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3D" w:rsidRPr="00EE3D3D" w:rsidRDefault="00EE3D3D" w:rsidP="00EE3D3D">
      <w:pPr>
        <w:spacing w:beforeLines="50" w:before="156" w:afterLines="50" w:after="156" w:line="400" w:lineRule="exact"/>
        <w:rPr>
          <w:rFonts w:ascii="宋体" w:hAnsi="宋体"/>
          <w:bCs/>
          <w:iCs/>
          <w:color w:val="000000"/>
          <w:sz w:val="24"/>
        </w:rPr>
      </w:pPr>
      <w:r w:rsidRPr="00EE3D3D">
        <w:rPr>
          <w:rFonts w:ascii="宋体" w:hAnsi="宋体" w:hint="eastAsia"/>
          <w:bCs/>
          <w:iCs/>
          <w:color w:val="000000"/>
          <w:sz w:val="24"/>
        </w:rPr>
        <w:t>证券简称：华大基因                                证券代码：300676</w:t>
      </w:r>
    </w:p>
    <w:p w:rsidR="006E7A91" w:rsidRDefault="001B0E67" w:rsidP="001E6C44">
      <w:pPr>
        <w:spacing w:beforeLines="100" w:before="312"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深圳华大基因</w:t>
      </w:r>
      <w:r w:rsidR="006E7A91">
        <w:rPr>
          <w:rFonts w:ascii="宋体" w:hAnsi="宋体" w:hint="eastAsia"/>
          <w:b/>
          <w:bCs/>
          <w:iCs/>
          <w:color w:val="000000"/>
          <w:sz w:val="32"/>
          <w:szCs w:val="32"/>
        </w:rPr>
        <w:t>股份有限公司投资者关系活动记录表</w:t>
      </w:r>
    </w:p>
    <w:p w:rsidR="006E7A91" w:rsidRDefault="006E7A91" w:rsidP="006E7A91">
      <w:pPr>
        <w:spacing w:line="400" w:lineRule="exact"/>
        <w:rPr>
          <w:rFonts w:ascii="宋体" w:hAnsi="宋体"/>
          <w:bCs/>
          <w:iCs/>
          <w:color w:val="000000"/>
          <w:sz w:val="24"/>
        </w:rPr>
      </w:pPr>
      <w:r>
        <w:rPr>
          <w:rFonts w:ascii="宋体" w:hAnsi="宋体" w:hint="eastAsia"/>
          <w:bCs/>
          <w:iCs/>
          <w:color w:val="000000"/>
          <w:sz w:val="24"/>
        </w:rPr>
        <w:t xml:space="preserve">                                                        编号：</w:t>
      </w:r>
      <w:r w:rsidR="004A34CC" w:rsidRPr="004A34CC">
        <w:rPr>
          <w:rFonts w:ascii="宋体" w:hAnsi="宋体"/>
          <w:bCs/>
          <w:iCs/>
          <w:color w:val="000000"/>
          <w:sz w:val="24"/>
        </w:rPr>
        <w:t>2019-00</w:t>
      </w:r>
      <w:r w:rsidR="004A34CC">
        <w:rPr>
          <w:rFonts w:ascii="宋体" w:hAnsi="宋体"/>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6439"/>
      </w:tblGrid>
      <w:tr w:rsidR="006E7A91" w:rsidRPr="00C91F91" w:rsidTr="006E7A91">
        <w:tc>
          <w:tcPr>
            <w:tcW w:w="1908" w:type="dxa"/>
            <w:tcBorders>
              <w:top w:val="single" w:sz="4" w:space="0" w:color="auto"/>
              <w:left w:val="single" w:sz="4" w:space="0" w:color="auto"/>
              <w:bottom w:val="single" w:sz="4" w:space="0" w:color="auto"/>
              <w:right w:val="single" w:sz="4" w:space="0" w:color="auto"/>
            </w:tcBorders>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投资者关系活动类别</w:t>
            </w:r>
          </w:p>
          <w:p w:rsidR="006E7A91" w:rsidRPr="00C91F91" w:rsidRDefault="006E7A91">
            <w:pPr>
              <w:spacing w:line="480" w:lineRule="atLeast"/>
              <w:rPr>
                <w:rFonts w:ascii="宋体" w:hAnsi="宋体"/>
                <w:bCs/>
                <w:iCs/>
                <w:color w:val="000000"/>
                <w:szCs w:val="21"/>
              </w:rPr>
            </w:pPr>
          </w:p>
        </w:tc>
        <w:tc>
          <w:tcPr>
            <w:tcW w:w="6614" w:type="dxa"/>
            <w:tcBorders>
              <w:top w:val="single" w:sz="4" w:space="0" w:color="auto"/>
              <w:left w:val="single" w:sz="4" w:space="0" w:color="auto"/>
              <w:bottom w:val="single" w:sz="4" w:space="0" w:color="auto"/>
              <w:right w:val="single" w:sz="4" w:space="0" w:color="auto"/>
            </w:tcBorders>
            <w:hideMark/>
          </w:tcPr>
          <w:p w:rsidR="006E7A91" w:rsidRPr="00C91F91" w:rsidRDefault="00C91F91">
            <w:pPr>
              <w:spacing w:line="480" w:lineRule="atLeast"/>
              <w:rPr>
                <w:rFonts w:ascii="宋体" w:hAnsi="宋体"/>
                <w:bCs/>
                <w:iCs/>
                <w:color w:val="000000"/>
                <w:szCs w:val="21"/>
              </w:rPr>
            </w:pPr>
            <w:r w:rsidRPr="00C91F91">
              <w:rPr>
                <w:rFonts w:ascii="宋体" w:hAnsi="宋体" w:hint="eastAsia"/>
                <w:szCs w:val="21"/>
              </w:rPr>
              <w:t>√</w:t>
            </w:r>
            <w:r w:rsidR="006E7A91" w:rsidRPr="00C91F91">
              <w:rPr>
                <w:rFonts w:ascii="宋体" w:hAnsi="宋体" w:hint="eastAsia"/>
                <w:szCs w:val="21"/>
              </w:rPr>
              <w:t xml:space="preserve">特定对象调研        </w:t>
            </w:r>
            <w:r w:rsidR="006E7A91" w:rsidRPr="00C91F91">
              <w:rPr>
                <w:rFonts w:ascii="宋体" w:hAnsi="宋体" w:hint="eastAsia"/>
                <w:bCs/>
                <w:iCs/>
                <w:color w:val="000000"/>
                <w:szCs w:val="21"/>
              </w:rPr>
              <w:t>□</w:t>
            </w:r>
            <w:r w:rsidR="006E7A91" w:rsidRPr="00C91F91">
              <w:rPr>
                <w:rFonts w:ascii="宋体" w:hAnsi="宋体" w:hint="eastAsia"/>
                <w:szCs w:val="21"/>
              </w:rPr>
              <w:t>分析师会议</w:t>
            </w:r>
          </w:p>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w:t>
            </w:r>
            <w:r w:rsidRPr="00C91F91">
              <w:rPr>
                <w:rFonts w:ascii="宋体" w:hAnsi="宋体" w:hint="eastAsia"/>
                <w:szCs w:val="21"/>
              </w:rPr>
              <w:t xml:space="preserve">媒体采访            </w:t>
            </w:r>
            <w:r w:rsidRPr="00C91F91">
              <w:rPr>
                <w:rFonts w:ascii="宋体" w:hAnsi="宋体" w:hint="eastAsia"/>
                <w:bCs/>
                <w:iCs/>
                <w:color w:val="000000"/>
                <w:szCs w:val="21"/>
              </w:rPr>
              <w:t>□</w:t>
            </w:r>
            <w:r w:rsidRPr="00C91F91">
              <w:rPr>
                <w:rFonts w:ascii="宋体" w:hAnsi="宋体" w:hint="eastAsia"/>
                <w:szCs w:val="21"/>
              </w:rPr>
              <w:t>业绩说明会</w:t>
            </w:r>
          </w:p>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w:t>
            </w:r>
            <w:r w:rsidRPr="00C91F91">
              <w:rPr>
                <w:rFonts w:ascii="宋体" w:hAnsi="宋体" w:hint="eastAsia"/>
                <w:szCs w:val="21"/>
              </w:rPr>
              <w:t xml:space="preserve">新闻发布会          </w:t>
            </w:r>
            <w:r w:rsidRPr="00C91F91">
              <w:rPr>
                <w:rFonts w:ascii="宋体" w:hAnsi="宋体" w:hint="eastAsia"/>
                <w:bCs/>
                <w:iCs/>
                <w:color w:val="000000"/>
                <w:szCs w:val="21"/>
              </w:rPr>
              <w:t>□</w:t>
            </w:r>
            <w:r w:rsidRPr="00C91F91">
              <w:rPr>
                <w:rFonts w:ascii="宋体" w:hAnsi="宋体" w:hint="eastAsia"/>
                <w:szCs w:val="21"/>
              </w:rPr>
              <w:t>路演活动</w:t>
            </w:r>
          </w:p>
          <w:p w:rsidR="006E7A91" w:rsidRPr="00C91F91" w:rsidRDefault="00672889">
            <w:pPr>
              <w:tabs>
                <w:tab w:val="left" w:pos="3045"/>
                <w:tab w:val="center" w:pos="3199"/>
              </w:tabs>
              <w:spacing w:line="480" w:lineRule="atLeast"/>
              <w:rPr>
                <w:rFonts w:ascii="宋体" w:hAnsi="宋体"/>
                <w:bCs/>
                <w:iCs/>
                <w:color w:val="000000"/>
                <w:szCs w:val="21"/>
              </w:rPr>
            </w:pPr>
            <w:r w:rsidRPr="00C91F91">
              <w:rPr>
                <w:rFonts w:ascii="宋体" w:hAnsi="宋体" w:hint="eastAsia"/>
                <w:szCs w:val="21"/>
              </w:rPr>
              <w:t>√</w:t>
            </w:r>
            <w:r w:rsidR="006E7A91" w:rsidRPr="00C91F91">
              <w:rPr>
                <w:rFonts w:ascii="宋体" w:hAnsi="宋体" w:hint="eastAsia"/>
                <w:szCs w:val="21"/>
              </w:rPr>
              <w:t>现场参观</w:t>
            </w:r>
            <w:r w:rsidR="006E7A91" w:rsidRPr="00C91F91">
              <w:rPr>
                <w:rFonts w:ascii="宋体" w:hAnsi="宋体" w:hint="eastAsia"/>
                <w:bCs/>
                <w:iCs/>
                <w:color w:val="000000"/>
                <w:szCs w:val="21"/>
              </w:rPr>
              <w:tab/>
            </w:r>
            <w:bookmarkStart w:id="0" w:name="_GoBack"/>
            <w:bookmarkEnd w:id="0"/>
          </w:p>
          <w:p w:rsidR="006E7A91" w:rsidRPr="00C91F91" w:rsidRDefault="006E7A91">
            <w:pPr>
              <w:tabs>
                <w:tab w:val="center" w:pos="3199"/>
              </w:tabs>
              <w:spacing w:line="480" w:lineRule="atLeast"/>
              <w:rPr>
                <w:rFonts w:ascii="宋体" w:hAnsi="宋体"/>
                <w:bCs/>
                <w:iCs/>
                <w:color w:val="000000"/>
                <w:szCs w:val="21"/>
              </w:rPr>
            </w:pPr>
            <w:r w:rsidRPr="00C91F91">
              <w:rPr>
                <w:rFonts w:ascii="宋体" w:hAnsi="宋体" w:hint="eastAsia"/>
                <w:bCs/>
                <w:iCs/>
                <w:color w:val="000000"/>
                <w:szCs w:val="21"/>
              </w:rPr>
              <w:t>□</w:t>
            </w:r>
            <w:r w:rsidRPr="00C91F91">
              <w:rPr>
                <w:rFonts w:ascii="宋体" w:hAnsi="宋体" w:hint="eastAsia"/>
                <w:szCs w:val="21"/>
              </w:rPr>
              <w:t>其他 （</w:t>
            </w:r>
            <w:r w:rsidRPr="00C91F91">
              <w:rPr>
                <w:rFonts w:ascii="宋体" w:hAnsi="宋体" w:hint="eastAsia"/>
                <w:szCs w:val="21"/>
                <w:u w:val="single"/>
              </w:rPr>
              <w:t>请文字说明其他活动内容）</w:t>
            </w:r>
          </w:p>
        </w:tc>
      </w:tr>
      <w:tr w:rsidR="006E7A91" w:rsidRPr="00C91F91" w:rsidTr="00E04FB0">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6E7A91" w:rsidRPr="00C91F91" w:rsidRDefault="00C91F91" w:rsidP="007A1698">
            <w:pPr>
              <w:spacing w:line="480" w:lineRule="atLeast"/>
              <w:rPr>
                <w:rFonts w:ascii="宋体" w:hAnsi="宋体"/>
                <w:bCs/>
                <w:iCs/>
                <w:color w:val="000000"/>
                <w:szCs w:val="21"/>
              </w:rPr>
            </w:pPr>
            <w:r w:rsidRPr="00C91F91">
              <w:rPr>
                <w:rFonts w:ascii="宋体" w:hAnsi="宋体" w:hint="eastAsia"/>
                <w:bCs/>
                <w:iCs/>
                <w:color w:val="000000"/>
                <w:szCs w:val="21"/>
              </w:rPr>
              <w:t>西部证券：吴文华</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时间</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2</w:t>
            </w:r>
            <w:r w:rsidRPr="00C91F91">
              <w:rPr>
                <w:rFonts w:ascii="宋体" w:hAnsi="宋体"/>
                <w:bCs/>
                <w:iCs/>
                <w:color w:val="000000"/>
                <w:szCs w:val="21"/>
              </w:rPr>
              <w:t>019</w:t>
            </w:r>
            <w:r w:rsidRPr="00C91F91">
              <w:rPr>
                <w:rFonts w:ascii="宋体" w:hAnsi="宋体" w:hint="eastAsia"/>
                <w:bCs/>
                <w:iCs/>
                <w:color w:val="000000"/>
                <w:szCs w:val="21"/>
              </w:rPr>
              <w:t>年1</w:t>
            </w:r>
            <w:r w:rsidRPr="00C91F91">
              <w:rPr>
                <w:rFonts w:ascii="宋体" w:hAnsi="宋体"/>
                <w:bCs/>
                <w:iCs/>
                <w:color w:val="000000"/>
                <w:szCs w:val="21"/>
              </w:rPr>
              <w:t>1</w:t>
            </w:r>
            <w:r w:rsidRPr="00C91F91">
              <w:rPr>
                <w:rFonts w:ascii="宋体" w:hAnsi="宋体" w:hint="eastAsia"/>
                <w:bCs/>
                <w:iCs/>
                <w:color w:val="000000"/>
                <w:szCs w:val="21"/>
              </w:rPr>
              <w:t>月2</w:t>
            </w:r>
            <w:r w:rsidRPr="00C91F91">
              <w:rPr>
                <w:rFonts w:ascii="宋体" w:hAnsi="宋体"/>
                <w:bCs/>
                <w:iCs/>
                <w:color w:val="000000"/>
                <w:szCs w:val="21"/>
              </w:rPr>
              <w:t>0</w:t>
            </w:r>
            <w:r w:rsidRPr="00C91F91">
              <w:rPr>
                <w:rFonts w:ascii="宋体" w:hAnsi="宋体" w:hint="eastAsia"/>
                <w:bCs/>
                <w:iCs/>
                <w:color w:val="000000"/>
                <w:szCs w:val="21"/>
              </w:rPr>
              <w:t xml:space="preserve">日 </w:t>
            </w:r>
            <w:r w:rsidRPr="00C91F91">
              <w:rPr>
                <w:rFonts w:ascii="宋体" w:hAnsi="宋体"/>
                <w:bCs/>
                <w:iCs/>
                <w:color w:val="000000"/>
                <w:szCs w:val="21"/>
              </w:rPr>
              <w:t>10</w:t>
            </w:r>
            <w:r w:rsidRPr="00C91F91">
              <w:rPr>
                <w:rFonts w:ascii="宋体" w:hAnsi="宋体" w:hint="eastAsia"/>
                <w:bCs/>
                <w:iCs/>
                <w:color w:val="000000"/>
                <w:szCs w:val="21"/>
              </w:rPr>
              <w:t>:</w:t>
            </w:r>
            <w:r w:rsidRPr="00C91F91">
              <w:rPr>
                <w:rFonts w:ascii="宋体" w:hAnsi="宋体"/>
                <w:bCs/>
                <w:iCs/>
                <w:color w:val="000000"/>
                <w:szCs w:val="21"/>
              </w:rPr>
              <w:t>00</w:t>
            </w:r>
            <w:r w:rsidRPr="00C91F91">
              <w:rPr>
                <w:rFonts w:ascii="宋体" w:hAnsi="宋体" w:hint="eastAsia"/>
                <w:bCs/>
                <w:iCs/>
                <w:color w:val="000000"/>
                <w:szCs w:val="21"/>
              </w:rPr>
              <w:t>-</w:t>
            </w:r>
            <w:r w:rsidRPr="00C91F91">
              <w:rPr>
                <w:rFonts w:ascii="宋体" w:hAnsi="宋体"/>
                <w:bCs/>
                <w:iCs/>
                <w:color w:val="000000"/>
                <w:szCs w:val="21"/>
              </w:rPr>
              <w:t>12</w:t>
            </w:r>
            <w:r w:rsidRPr="00C91F91">
              <w:rPr>
                <w:rFonts w:ascii="宋体" w:hAnsi="宋体" w:hint="eastAsia"/>
                <w:bCs/>
                <w:iCs/>
                <w:color w:val="000000"/>
                <w:szCs w:val="21"/>
              </w:rPr>
              <w:t>:</w:t>
            </w:r>
            <w:r w:rsidRPr="00C91F91">
              <w:rPr>
                <w:rFonts w:ascii="宋体" w:hAnsi="宋体"/>
                <w:bCs/>
                <w:iCs/>
                <w:color w:val="000000"/>
                <w:szCs w:val="21"/>
              </w:rPr>
              <w:t>00</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地点</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广东省深圳市盐田区北山道136号华大基因7楼701会议室</w:t>
            </w:r>
          </w:p>
        </w:tc>
      </w:tr>
      <w:tr w:rsidR="006E7A91" w:rsidRPr="00C91F91" w:rsidTr="002324AB">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2324AB" w:rsidRDefault="00C91F91" w:rsidP="007A1698">
            <w:pPr>
              <w:spacing w:line="480" w:lineRule="atLeast"/>
              <w:rPr>
                <w:rFonts w:ascii="宋体" w:hAnsi="宋体"/>
                <w:bCs/>
                <w:iCs/>
                <w:color w:val="000000"/>
                <w:szCs w:val="21"/>
              </w:rPr>
            </w:pPr>
            <w:r w:rsidRPr="00C91F91">
              <w:rPr>
                <w:rFonts w:ascii="宋体" w:hAnsi="宋体" w:hint="eastAsia"/>
                <w:bCs/>
                <w:iCs/>
                <w:color w:val="000000"/>
                <w:szCs w:val="21"/>
              </w:rPr>
              <w:t>董事会秘书、法务总监</w:t>
            </w:r>
            <w:r w:rsidR="007308FE">
              <w:rPr>
                <w:rFonts w:ascii="宋体" w:hAnsi="宋体" w:hint="eastAsia"/>
                <w:bCs/>
                <w:iCs/>
                <w:color w:val="000000"/>
                <w:szCs w:val="21"/>
              </w:rPr>
              <w:t xml:space="preserve"> </w:t>
            </w:r>
            <w:r w:rsidRPr="00C91F91">
              <w:rPr>
                <w:rFonts w:ascii="宋体" w:hAnsi="宋体" w:hint="eastAsia"/>
                <w:bCs/>
                <w:iCs/>
                <w:color w:val="000000"/>
                <w:szCs w:val="21"/>
              </w:rPr>
              <w:t>徐茜</w:t>
            </w:r>
          </w:p>
          <w:p w:rsidR="006E7A91" w:rsidRPr="00C91F91" w:rsidRDefault="00C91F91" w:rsidP="007A1698">
            <w:pPr>
              <w:spacing w:line="480" w:lineRule="atLeast"/>
              <w:rPr>
                <w:rFonts w:ascii="宋体" w:hAnsi="宋体"/>
                <w:bCs/>
                <w:iCs/>
                <w:color w:val="000000"/>
                <w:szCs w:val="21"/>
              </w:rPr>
            </w:pPr>
            <w:r w:rsidRPr="00C91F91">
              <w:rPr>
                <w:rFonts w:ascii="宋体" w:hAnsi="宋体" w:hint="eastAsia"/>
                <w:bCs/>
                <w:iCs/>
                <w:color w:val="000000"/>
                <w:szCs w:val="21"/>
              </w:rPr>
              <w:t>投资者关系副总监 吴宗泽</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vAlign w:val="center"/>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投资者关系活动主要内容介绍</w:t>
            </w:r>
          </w:p>
          <w:p w:rsidR="006E7A91" w:rsidRPr="00C91F91" w:rsidRDefault="006E7A91">
            <w:pPr>
              <w:spacing w:line="480" w:lineRule="atLeast"/>
              <w:rPr>
                <w:rFonts w:ascii="宋体" w:hAnsi="宋体"/>
                <w:bCs/>
                <w:iCs/>
                <w:color w:val="000000"/>
                <w:szCs w:val="21"/>
              </w:rPr>
            </w:pPr>
          </w:p>
        </w:tc>
        <w:tc>
          <w:tcPr>
            <w:tcW w:w="6614" w:type="dxa"/>
            <w:tcBorders>
              <w:top w:val="single" w:sz="4" w:space="0" w:color="auto"/>
              <w:left w:val="single" w:sz="4" w:space="0" w:color="auto"/>
              <w:bottom w:val="single" w:sz="4" w:space="0" w:color="auto"/>
              <w:right w:val="single" w:sz="4" w:space="0" w:color="auto"/>
            </w:tcBorders>
          </w:tcPr>
          <w:p w:rsidR="006E3CF4" w:rsidRPr="00D94636" w:rsidRDefault="00D94636" w:rsidP="006E3CF4">
            <w:pPr>
              <w:spacing w:line="480" w:lineRule="atLeast"/>
              <w:ind w:firstLineChars="200" w:firstLine="422"/>
              <w:rPr>
                <w:rFonts w:ascii="宋体" w:hAnsi="宋体"/>
                <w:bCs/>
                <w:iCs/>
                <w:color w:val="000000"/>
                <w:szCs w:val="21"/>
              </w:rPr>
            </w:pPr>
            <w:r w:rsidRPr="00D94636">
              <w:rPr>
                <w:rFonts w:ascii="宋体" w:hAnsi="宋体" w:hint="eastAsia"/>
                <w:b/>
                <w:bCs/>
                <w:iCs/>
                <w:color w:val="000000"/>
                <w:szCs w:val="21"/>
              </w:rPr>
              <w:t>一、</w:t>
            </w:r>
            <w:r w:rsidR="006E3CF4">
              <w:rPr>
                <w:rFonts w:ascii="宋体" w:hAnsi="宋体" w:hint="eastAsia"/>
                <w:b/>
                <w:bCs/>
                <w:iCs/>
                <w:color w:val="000000"/>
                <w:szCs w:val="21"/>
              </w:rPr>
              <w:t>公司介绍</w:t>
            </w:r>
          </w:p>
          <w:p w:rsidR="007C2D13" w:rsidRPr="007C2D13" w:rsidRDefault="006E3CF4" w:rsidP="00D94636">
            <w:pPr>
              <w:spacing w:line="480" w:lineRule="atLeast"/>
              <w:ind w:firstLineChars="200" w:firstLine="420"/>
              <w:rPr>
                <w:rFonts w:ascii="宋体" w:hAnsi="宋体"/>
                <w:bCs/>
                <w:iCs/>
                <w:color w:val="000000"/>
                <w:szCs w:val="21"/>
              </w:rPr>
            </w:pPr>
            <w:r>
              <w:rPr>
                <w:rFonts w:ascii="宋体" w:hAnsi="宋体" w:hint="eastAsia"/>
                <w:bCs/>
                <w:iCs/>
                <w:color w:val="000000"/>
                <w:szCs w:val="21"/>
              </w:rPr>
              <w:t>公司就发展历程、经营业绩、产业布局、行业概况、产品及竞争优势等方面进行了介绍。</w:t>
            </w:r>
          </w:p>
          <w:p w:rsidR="00C91F91" w:rsidRPr="006E3CF4" w:rsidRDefault="006E3CF4" w:rsidP="006E3CF4">
            <w:pPr>
              <w:spacing w:line="480" w:lineRule="atLeast"/>
              <w:ind w:firstLineChars="200" w:firstLine="422"/>
              <w:rPr>
                <w:rFonts w:ascii="宋体" w:hAnsi="宋体"/>
                <w:b/>
                <w:bCs/>
                <w:iCs/>
                <w:color w:val="000000"/>
                <w:szCs w:val="21"/>
              </w:rPr>
            </w:pPr>
            <w:r>
              <w:rPr>
                <w:rFonts w:ascii="宋体" w:hAnsi="宋体" w:hint="eastAsia"/>
                <w:b/>
                <w:bCs/>
                <w:iCs/>
                <w:color w:val="000000"/>
                <w:szCs w:val="21"/>
              </w:rPr>
              <w:t>二</w:t>
            </w:r>
            <w:r w:rsidR="00D94636" w:rsidRPr="00D94636">
              <w:rPr>
                <w:rFonts w:ascii="宋体" w:hAnsi="宋体" w:hint="eastAsia"/>
                <w:b/>
                <w:bCs/>
                <w:iCs/>
                <w:color w:val="000000"/>
                <w:szCs w:val="21"/>
              </w:rPr>
              <w:t>、座谈交流</w:t>
            </w:r>
            <w:r w:rsidR="00366CBD" w:rsidRPr="00C91F91">
              <w:rPr>
                <w:rFonts w:ascii="宋体" w:hAnsi="宋体" w:hint="eastAsia"/>
                <w:bCs/>
                <w:iCs/>
                <w:color w:val="000000"/>
                <w:szCs w:val="21"/>
              </w:rPr>
              <w:t xml:space="preserve"> </w:t>
            </w:r>
          </w:p>
          <w:p w:rsidR="00C91F91" w:rsidRPr="00FD46BF" w:rsidRDefault="006E3CF4" w:rsidP="00E04FB0">
            <w:pPr>
              <w:spacing w:line="480" w:lineRule="atLeast"/>
              <w:ind w:leftChars="100" w:left="210" w:firstLineChars="100" w:firstLine="211"/>
              <w:rPr>
                <w:rFonts w:ascii="宋体" w:hAnsi="宋体"/>
                <w:b/>
                <w:bCs/>
                <w:iCs/>
                <w:color w:val="000000"/>
                <w:szCs w:val="21"/>
              </w:rPr>
            </w:pPr>
            <w:r>
              <w:rPr>
                <w:rFonts w:ascii="宋体" w:hAnsi="宋体" w:hint="eastAsia"/>
                <w:b/>
                <w:bCs/>
                <w:iCs/>
                <w:color w:val="000000"/>
                <w:szCs w:val="21"/>
              </w:rPr>
              <w:t>1</w:t>
            </w:r>
            <w:r w:rsidR="00223512">
              <w:rPr>
                <w:rFonts w:ascii="宋体" w:hAnsi="宋体" w:hint="eastAsia"/>
                <w:b/>
                <w:bCs/>
                <w:iCs/>
                <w:color w:val="000000"/>
                <w:szCs w:val="21"/>
              </w:rPr>
              <w:t>、</w:t>
            </w:r>
            <w:r w:rsidR="00FD46BF">
              <w:rPr>
                <w:rFonts w:ascii="宋体" w:hAnsi="宋体" w:hint="eastAsia"/>
                <w:b/>
                <w:bCs/>
                <w:iCs/>
                <w:color w:val="000000"/>
                <w:szCs w:val="21"/>
              </w:rPr>
              <w:t>未来生育健康服务板块</w:t>
            </w:r>
            <w:r w:rsidR="00CF1F88">
              <w:rPr>
                <w:rFonts w:ascii="宋体" w:hAnsi="宋体" w:hint="eastAsia"/>
                <w:b/>
                <w:bCs/>
                <w:iCs/>
                <w:color w:val="000000"/>
                <w:szCs w:val="21"/>
              </w:rPr>
              <w:t>预计会推出哪些</w:t>
            </w:r>
            <w:r w:rsidR="00C91F91" w:rsidRPr="00FD46BF">
              <w:rPr>
                <w:rFonts w:ascii="宋体" w:hAnsi="宋体" w:hint="eastAsia"/>
                <w:b/>
                <w:bCs/>
                <w:iCs/>
                <w:color w:val="000000"/>
                <w:szCs w:val="21"/>
              </w:rPr>
              <w:t>新产品</w:t>
            </w:r>
            <w:r w:rsidR="00FD46BF">
              <w:rPr>
                <w:rFonts w:ascii="宋体" w:hAnsi="宋体" w:hint="eastAsia"/>
                <w:b/>
                <w:bCs/>
                <w:iCs/>
                <w:color w:val="000000"/>
                <w:szCs w:val="21"/>
              </w:rPr>
              <w:t>？</w:t>
            </w:r>
          </w:p>
          <w:p w:rsidR="00C91F91" w:rsidRDefault="00C36222" w:rsidP="008A31EE">
            <w:pPr>
              <w:spacing w:line="480" w:lineRule="atLeast"/>
              <w:ind w:firstLineChars="200" w:firstLine="420"/>
              <w:rPr>
                <w:rFonts w:ascii="宋体" w:hAnsi="宋体"/>
                <w:bCs/>
                <w:iCs/>
                <w:color w:val="000000"/>
                <w:szCs w:val="21"/>
              </w:rPr>
            </w:pPr>
            <w:r>
              <w:rPr>
                <w:rFonts w:ascii="宋体" w:hAnsi="宋体" w:hint="eastAsia"/>
                <w:bCs/>
                <w:iCs/>
                <w:color w:val="000000"/>
                <w:szCs w:val="21"/>
              </w:rPr>
              <w:t>答：</w:t>
            </w:r>
            <w:r w:rsidR="00E82223" w:rsidRPr="00E82223">
              <w:rPr>
                <w:rFonts w:ascii="宋体" w:hAnsi="宋体" w:hint="eastAsia"/>
                <w:bCs/>
                <w:iCs/>
                <w:color w:val="000000"/>
                <w:szCs w:val="21"/>
              </w:rPr>
              <w:t>从出生缺陷三级防控角度出发，</w:t>
            </w:r>
            <w:r w:rsidR="00E82223">
              <w:rPr>
                <w:rFonts w:ascii="宋体" w:hAnsi="宋体" w:hint="eastAsia"/>
                <w:bCs/>
                <w:iCs/>
                <w:color w:val="000000"/>
                <w:szCs w:val="21"/>
              </w:rPr>
              <w:t>公司将继续围绕</w:t>
            </w:r>
            <w:r w:rsidR="00E82223" w:rsidRPr="00E82223">
              <w:rPr>
                <w:rFonts w:ascii="宋体" w:hAnsi="宋体" w:hint="eastAsia"/>
                <w:bCs/>
                <w:iCs/>
                <w:color w:val="000000"/>
                <w:szCs w:val="21"/>
              </w:rPr>
              <w:t>孕前、孕期、新生儿及儿童各阶段</w:t>
            </w:r>
            <w:r w:rsidR="00156A41">
              <w:rPr>
                <w:rFonts w:ascii="宋体" w:hAnsi="宋体" w:hint="eastAsia"/>
                <w:bCs/>
                <w:iCs/>
                <w:color w:val="000000"/>
                <w:szCs w:val="21"/>
              </w:rPr>
              <w:t>来进行产品研发与升级</w:t>
            </w:r>
            <w:r w:rsidR="00E82223">
              <w:rPr>
                <w:rFonts w:ascii="宋体" w:hAnsi="宋体" w:hint="eastAsia"/>
                <w:bCs/>
                <w:iCs/>
                <w:color w:val="000000"/>
                <w:szCs w:val="21"/>
              </w:rPr>
              <w:t>，</w:t>
            </w:r>
            <w:r w:rsidR="00156A41">
              <w:rPr>
                <w:rFonts w:ascii="宋体" w:hAnsi="宋体" w:hint="eastAsia"/>
                <w:bCs/>
                <w:iCs/>
                <w:color w:val="000000"/>
                <w:szCs w:val="21"/>
              </w:rPr>
              <w:t>会对一些综合发病率高、</w:t>
            </w:r>
            <w:r w:rsidR="001751D2">
              <w:rPr>
                <w:rFonts w:ascii="宋体" w:hAnsi="宋体" w:hint="eastAsia"/>
                <w:bCs/>
                <w:iCs/>
                <w:color w:val="000000"/>
                <w:szCs w:val="21"/>
              </w:rPr>
              <w:t>疾病病情严重的相关</w:t>
            </w:r>
            <w:r w:rsidR="002B229C">
              <w:rPr>
                <w:rFonts w:ascii="宋体" w:hAnsi="宋体" w:hint="eastAsia"/>
                <w:bCs/>
                <w:iCs/>
                <w:color w:val="000000"/>
                <w:szCs w:val="21"/>
              </w:rPr>
              <w:t>出生缺陷</w:t>
            </w:r>
            <w:r w:rsidR="001751D2">
              <w:rPr>
                <w:rFonts w:ascii="宋体" w:hAnsi="宋体" w:hint="eastAsia"/>
                <w:bCs/>
                <w:iCs/>
                <w:color w:val="000000"/>
                <w:szCs w:val="21"/>
              </w:rPr>
              <w:t>疾病进行</w:t>
            </w:r>
            <w:r w:rsidR="002B229C">
              <w:rPr>
                <w:rFonts w:ascii="宋体" w:hAnsi="宋体" w:hint="eastAsia"/>
                <w:bCs/>
                <w:iCs/>
                <w:color w:val="000000"/>
                <w:szCs w:val="21"/>
              </w:rPr>
              <w:t>重点</w:t>
            </w:r>
            <w:r w:rsidR="001751D2">
              <w:rPr>
                <w:rFonts w:ascii="宋体" w:hAnsi="宋体" w:hint="eastAsia"/>
                <w:bCs/>
                <w:iCs/>
                <w:color w:val="000000"/>
                <w:szCs w:val="21"/>
              </w:rPr>
              <w:t>布局，</w:t>
            </w:r>
            <w:r w:rsidR="00B17CD9">
              <w:rPr>
                <w:rFonts w:ascii="宋体" w:hAnsi="宋体" w:hint="eastAsia"/>
                <w:bCs/>
                <w:iCs/>
                <w:color w:val="000000"/>
                <w:szCs w:val="21"/>
              </w:rPr>
              <w:t>例如单基因疾病。</w:t>
            </w:r>
            <w:r w:rsidR="00EB0CD0">
              <w:rPr>
                <w:rFonts w:ascii="宋体" w:hAnsi="宋体" w:hint="eastAsia"/>
                <w:bCs/>
                <w:iCs/>
                <w:color w:val="000000"/>
                <w:szCs w:val="21"/>
              </w:rPr>
              <w:t>随着公司</w:t>
            </w:r>
            <w:r w:rsidR="00D05592">
              <w:rPr>
                <w:rFonts w:ascii="宋体" w:hAnsi="宋体" w:hint="eastAsia"/>
                <w:bCs/>
                <w:iCs/>
                <w:color w:val="000000"/>
                <w:szCs w:val="21"/>
              </w:rPr>
              <w:t>大数据的积累和数据挖掘能力的提高，</w:t>
            </w:r>
            <w:r w:rsidR="00B9009B">
              <w:rPr>
                <w:rFonts w:ascii="宋体" w:hAnsi="宋体" w:hint="eastAsia"/>
                <w:bCs/>
                <w:iCs/>
                <w:color w:val="000000"/>
                <w:szCs w:val="21"/>
              </w:rPr>
              <w:t>有望实现更多的产品转化，让更多受检者享受到基因检测带来的福祉。</w:t>
            </w:r>
          </w:p>
          <w:p w:rsidR="006E3CF4" w:rsidRPr="00FD46BF" w:rsidRDefault="006E3CF4" w:rsidP="006E3CF4">
            <w:pPr>
              <w:spacing w:line="480" w:lineRule="atLeast"/>
              <w:ind w:firstLineChars="200" w:firstLine="422"/>
              <w:rPr>
                <w:rFonts w:ascii="宋体" w:hAnsi="宋体"/>
                <w:b/>
                <w:bCs/>
                <w:iCs/>
                <w:color w:val="000000"/>
                <w:szCs w:val="21"/>
              </w:rPr>
            </w:pPr>
            <w:r>
              <w:rPr>
                <w:rFonts w:ascii="宋体" w:hAnsi="宋体" w:hint="eastAsia"/>
                <w:b/>
                <w:bCs/>
                <w:iCs/>
                <w:color w:val="000000"/>
                <w:szCs w:val="21"/>
              </w:rPr>
              <w:t>2、如何看待肿瘤</w:t>
            </w:r>
            <w:r w:rsidRPr="00FD46BF">
              <w:rPr>
                <w:rFonts w:ascii="宋体" w:hAnsi="宋体" w:hint="eastAsia"/>
                <w:b/>
                <w:bCs/>
                <w:iCs/>
                <w:color w:val="000000"/>
                <w:szCs w:val="21"/>
              </w:rPr>
              <w:t>早筛产品的</w:t>
            </w:r>
            <w:r>
              <w:rPr>
                <w:rFonts w:ascii="宋体" w:hAnsi="宋体" w:hint="eastAsia"/>
                <w:b/>
                <w:bCs/>
                <w:iCs/>
                <w:color w:val="000000"/>
                <w:szCs w:val="21"/>
              </w:rPr>
              <w:t>发展？公司在肿瘤早筛方面有哪些产品布局？</w:t>
            </w:r>
            <w:r w:rsidRPr="00FD46BF">
              <w:rPr>
                <w:rFonts w:ascii="宋体" w:hAnsi="宋体" w:hint="eastAsia"/>
                <w:b/>
                <w:bCs/>
                <w:iCs/>
                <w:color w:val="000000"/>
                <w:szCs w:val="21"/>
              </w:rPr>
              <w:t xml:space="preserve">   </w:t>
            </w:r>
          </w:p>
          <w:p w:rsidR="006E3CF4" w:rsidRDefault="006E3CF4" w:rsidP="006E3CF4">
            <w:pPr>
              <w:spacing w:line="480" w:lineRule="atLeast"/>
              <w:ind w:firstLineChars="200" w:firstLine="420"/>
              <w:rPr>
                <w:rFonts w:ascii="宋体" w:hAnsi="宋体"/>
                <w:bCs/>
                <w:iCs/>
                <w:color w:val="000000"/>
                <w:szCs w:val="21"/>
              </w:rPr>
            </w:pPr>
            <w:r>
              <w:rPr>
                <w:rFonts w:ascii="宋体" w:hAnsi="宋体" w:hint="eastAsia"/>
                <w:bCs/>
                <w:iCs/>
                <w:color w:val="000000"/>
                <w:szCs w:val="21"/>
              </w:rPr>
              <w:t>答：实际上，传统医学也有一些肿瘤早筛的手段，但受限于市场</w:t>
            </w:r>
            <w:r>
              <w:rPr>
                <w:rFonts w:ascii="宋体" w:hAnsi="宋体" w:hint="eastAsia"/>
                <w:bCs/>
                <w:iCs/>
                <w:color w:val="000000"/>
                <w:szCs w:val="21"/>
              </w:rPr>
              <w:lastRenderedPageBreak/>
              <w:t>需求和医疗资源的不匹配，或者</w:t>
            </w:r>
            <w:r w:rsidRPr="00667FF2">
              <w:rPr>
                <w:rFonts w:ascii="宋体" w:hAnsi="宋体" w:hint="eastAsia"/>
                <w:bCs/>
                <w:iCs/>
                <w:color w:val="000000"/>
                <w:szCs w:val="21"/>
              </w:rPr>
              <w:t>受检者医从性</w:t>
            </w:r>
            <w:r>
              <w:rPr>
                <w:rFonts w:ascii="宋体" w:hAnsi="宋体" w:hint="eastAsia"/>
                <w:bCs/>
                <w:iCs/>
                <w:color w:val="000000"/>
                <w:szCs w:val="21"/>
              </w:rPr>
              <w:t>不高（例如消化系统的一些检查），难以实现更广的覆盖范围，所以基因检测类的肿瘤早筛产品意义重大，市场空间值得期待。</w:t>
            </w:r>
          </w:p>
          <w:p w:rsidR="006E3CF4" w:rsidRDefault="006E3CF4" w:rsidP="006E3CF4">
            <w:pPr>
              <w:spacing w:line="480" w:lineRule="atLeast"/>
              <w:ind w:firstLineChars="200" w:firstLine="420"/>
              <w:rPr>
                <w:rFonts w:ascii="宋体" w:hAnsi="宋体"/>
                <w:bCs/>
                <w:iCs/>
                <w:color w:val="000000"/>
                <w:szCs w:val="21"/>
              </w:rPr>
            </w:pPr>
            <w:r>
              <w:rPr>
                <w:rFonts w:ascii="宋体" w:hAnsi="宋体" w:hint="eastAsia"/>
                <w:bCs/>
                <w:iCs/>
                <w:color w:val="000000"/>
                <w:szCs w:val="21"/>
              </w:rPr>
              <w:t>公司在宫颈癌筛查方面的产品——</w:t>
            </w:r>
            <w:r w:rsidRPr="005006A6">
              <w:rPr>
                <w:rFonts w:ascii="宋体" w:hAnsi="宋体" w:hint="eastAsia"/>
                <w:bCs/>
                <w:iCs/>
                <w:color w:val="000000"/>
                <w:szCs w:val="21"/>
              </w:rPr>
              <w:t>HPV分型基因检测</w:t>
            </w:r>
            <w:r>
              <w:rPr>
                <w:rFonts w:ascii="宋体" w:hAnsi="宋体" w:hint="eastAsia"/>
                <w:bCs/>
                <w:iCs/>
                <w:color w:val="000000"/>
                <w:szCs w:val="21"/>
              </w:rPr>
              <w:t>，受检者可实现自取样，检测方法更容易被大众接受，截至2</w:t>
            </w:r>
            <w:r>
              <w:rPr>
                <w:rFonts w:ascii="宋体" w:hAnsi="宋体"/>
                <w:bCs/>
                <w:iCs/>
                <w:color w:val="000000"/>
                <w:szCs w:val="21"/>
              </w:rPr>
              <w:t>019</w:t>
            </w:r>
            <w:r>
              <w:rPr>
                <w:rFonts w:ascii="宋体" w:hAnsi="宋体" w:hint="eastAsia"/>
                <w:bCs/>
                <w:iCs/>
                <w:color w:val="000000"/>
                <w:szCs w:val="21"/>
              </w:rPr>
              <w:t>年6月底，已</w:t>
            </w:r>
            <w:r w:rsidRPr="00CF771F">
              <w:rPr>
                <w:rFonts w:ascii="宋体" w:hAnsi="宋体" w:hint="eastAsia"/>
                <w:bCs/>
                <w:iCs/>
                <w:color w:val="000000"/>
                <w:szCs w:val="21"/>
              </w:rPr>
              <w:t>累计完成超过420万例HPV检测，发现约38万例阳性受检者，通过及时进行临床确诊或干预治疗，有效预防了宫颈癌的发生。</w:t>
            </w:r>
            <w:r>
              <w:rPr>
                <w:rFonts w:ascii="宋体" w:hAnsi="宋体" w:hint="eastAsia"/>
                <w:bCs/>
                <w:iCs/>
                <w:color w:val="000000"/>
                <w:szCs w:val="21"/>
              </w:rPr>
              <w:t>此外，公司在结直肠癌筛查、无创肿瘤早筛基因检测方面也有产品布局。</w:t>
            </w:r>
          </w:p>
          <w:p w:rsidR="006E3CF4" w:rsidRPr="00FD46BF" w:rsidRDefault="006E3CF4" w:rsidP="006E3CF4">
            <w:pPr>
              <w:spacing w:line="480" w:lineRule="atLeast"/>
              <w:ind w:firstLineChars="200" w:firstLine="422"/>
              <w:rPr>
                <w:rFonts w:ascii="宋体" w:hAnsi="宋体"/>
                <w:b/>
                <w:bCs/>
                <w:iCs/>
                <w:color w:val="000000"/>
                <w:szCs w:val="21"/>
              </w:rPr>
            </w:pPr>
            <w:r>
              <w:rPr>
                <w:rFonts w:ascii="宋体" w:hAnsi="宋体" w:hint="eastAsia"/>
                <w:b/>
                <w:bCs/>
                <w:iCs/>
                <w:color w:val="000000"/>
                <w:szCs w:val="21"/>
              </w:rPr>
              <w:t>3、</w:t>
            </w:r>
            <w:r w:rsidRPr="00FD46BF">
              <w:rPr>
                <w:rFonts w:ascii="宋体" w:hAnsi="宋体" w:hint="eastAsia"/>
                <w:b/>
                <w:bCs/>
                <w:iCs/>
                <w:color w:val="000000"/>
                <w:szCs w:val="21"/>
              </w:rPr>
              <w:t>病原检测</w:t>
            </w:r>
            <w:r>
              <w:rPr>
                <w:rFonts w:ascii="宋体" w:hAnsi="宋体" w:hint="eastAsia"/>
                <w:b/>
                <w:bCs/>
                <w:iCs/>
                <w:color w:val="000000"/>
                <w:szCs w:val="21"/>
              </w:rPr>
              <w:t>的方法有很多种，华大基因感染防控业务的优势是什么？</w:t>
            </w:r>
          </w:p>
          <w:p w:rsidR="006E3CF4" w:rsidRPr="006E3CF4" w:rsidRDefault="006E3CF4" w:rsidP="006E3CF4">
            <w:pPr>
              <w:spacing w:line="480" w:lineRule="atLeast"/>
              <w:ind w:firstLineChars="200" w:firstLine="420"/>
              <w:rPr>
                <w:rFonts w:ascii="宋体" w:hAnsi="宋体"/>
                <w:bCs/>
                <w:iCs/>
                <w:color w:val="000000"/>
                <w:szCs w:val="21"/>
              </w:rPr>
            </w:pPr>
            <w:r>
              <w:rPr>
                <w:rFonts w:ascii="宋体" w:hAnsi="宋体" w:hint="eastAsia"/>
                <w:bCs/>
                <w:iCs/>
                <w:color w:val="000000"/>
                <w:szCs w:val="21"/>
              </w:rPr>
              <w:t>答：目前传统方法对病原微生物的检出率较低，例如用</w:t>
            </w:r>
            <w:r w:rsidRPr="00C91F91">
              <w:rPr>
                <w:rFonts w:ascii="宋体" w:hAnsi="宋体" w:hint="eastAsia"/>
                <w:bCs/>
                <w:iCs/>
                <w:color w:val="000000"/>
                <w:szCs w:val="21"/>
              </w:rPr>
              <w:t>质谱</w:t>
            </w:r>
            <w:r>
              <w:rPr>
                <w:rFonts w:ascii="宋体" w:hAnsi="宋体" w:hint="eastAsia"/>
                <w:bCs/>
                <w:iCs/>
                <w:color w:val="000000"/>
                <w:szCs w:val="21"/>
              </w:rPr>
              <w:t>的方法</w:t>
            </w:r>
            <w:r w:rsidRPr="00C91F91">
              <w:rPr>
                <w:rFonts w:ascii="宋体" w:hAnsi="宋体" w:hint="eastAsia"/>
                <w:bCs/>
                <w:iCs/>
                <w:color w:val="000000"/>
                <w:szCs w:val="21"/>
              </w:rPr>
              <w:t>检测</w:t>
            </w:r>
            <w:r>
              <w:rPr>
                <w:rFonts w:ascii="宋体" w:hAnsi="宋体" w:hint="eastAsia"/>
                <w:bCs/>
                <w:iCs/>
                <w:color w:val="000000"/>
                <w:szCs w:val="21"/>
              </w:rPr>
              <w:t>病原微生物</w:t>
            </w:r>
            <w:r w:rsidRPr="00C91F91">
              <w:rPr>
                <w:rFonts w:ascii="宋体" w:hAnsi="宋体" w:hint="eastAsia"/>
                <w:bCs/>
                <w:iCs/>
                <w:color w:val="000000"/>
                <w:szCs w:val="21"/>
              </w:rPr>
              <w:t>需要先</w:t>
            </w:r>
            <w:r>
              <w:rPr>
                <w:rFonts w:ascii="宋体" w:hAnsi="宋体" w:hint="eastAsia"/>
                <w:bCs/>
                <w:iCs/>
                <w:color w:val="000000"/>
                <w:szCs w:val="21"/>
              </w:rPr>
              <w:t>在培养基上</w:t>
            </w:r>
            <w:r w:rsidRPr="00C91F91">
              <w:rPr>
                <w:rFonts w:ascii="宋体" w:hAnsi="宋体" w:hint="eastAsia"/>
                <w:bCs/>
                <w:iCs/>
                <w:color w:val="000000"/>
                <w:szCs w:val="21"/>
              </w:rPr>
              <w:t>培养，</w:t>
            </w:r>
            <w:r>
              <w:rPr>
                <w:rFonts w:ascii="宋体" w:hAnsi="宋体" w:hint="eastAsia"/>
                <w:bCs/>
                <w:iCs/>
                <w:color w:val="000000"/>
                <w:szCs w:val="21"/>
              </w:rPr>
              <w:t>且</w:t>
            </w:r>
            <w:r w:rsidRPr="00C91F91">
              <w:rPr>
                <w:rFonts w:ascii="宋体" w:hAnsi="宋体" w:hint="eastAsia"/>
                <w:bCs/>
                <w:iCs/>
                <w:color w:val="000000"/>
                <w:szCs w:val="21"/>
              </w:rPr>
              <w:t>有一部分</w:t>
            </w:r>
            <w:r>
              <w:rPr>
                <w:rFonts w:ascii="宋体" w:hAnsi="宋体" w:hint="eastAsia"/>
                <w:bCs/>
                <w:iCs/>
                <w:color w:val="000000"/>
                <w:szCs w:val="21"/>
              </w:rPr>
              <w:t>病原</w:t>
            </w:r>
            <w:r w:rsidRPr="00C91F91">
              <w:rPr>
                <w:rFonts w:ascii="宋体" w:hAnsi="宋体" w:hint="eastAsia"/>
                <w:bCs/>
                <w:iCs/>
                <w:color w:val="000000"/>
                <w:szCs w:val="21"/>
              </w:rPr>
              <w:t>是</w:t>
            </w:r>
            <w:r>
              <w:rPr>
                <w:rFonts w:ascii="宋体" w:hAnsi="宋体" w:hint="eastAsia"/>
                <w:bCs/>
                <w:iCs/>
                <w:color w:val="000000"/>
                <w:szCs w:val="21"/>
              </w:rPr>
              <w:t>无</w:t>
            </w:r>
            <w:r w:rsidRPr="00C91F91">
              <w:rPr>
                <w:rFonts w:ascii="宋体" w:hAnsi="宋体" w:hint="eastAsia"/>
                <w:bCs/>
                <w:iCs/>
                <w:color w:val="000000"/>
                <w:szCs w:val="21"/>
              </w:rPr>
              <w:t>法培养的，PCR</w:t>
            </w:r>
            <w:r>
              <w:rPr>
                <w:rFonts w:ascii="宋体" w:hAnsi="宋体" w:hint="eastAsia"/>
                <w:bCs/>
                <w:iCs/>
                <w:color w:val="000000"/>
                <w:szCs w:val="21"/>
              </w:rPr>
              <w:t>方法更适合检测已知感染，而高通量测序的方法可以提升传感染相关的检出率。此外，公司已建立了多种病原检测的技术</w:t>
            </w:r>
            <w:r w:rsidRPr="00C64495">
              <w:rPr>
                <w:rFonts w:ascii="宋体" w:hAnsi="宋体" w:hint="eastAsia"/>
                <w:bCs/>
                <w:iCs/>
                <w:color w:val="000000"/>
                <w:szCs w:val="21"/>
              </w:rPr>
              <w:t>平台</w:t>
            </w:r>
            <w:r>
              <w:rPr>
                <w:rFonts w:ascii="宋体" w:hAnsi="宋体" w:hint="eastAsia"/>
                <w:bCs/>
                <w:iCs/>
                <w:color w:val="000000"/>
                <w:szCs w:val="21"/>
              </w:rPr>
              <w:t>与产品体系，形成了</w:t>
            </w:r>
            <w:r w:rsidRPr="00C64495">
              <w:rPr>
                <w:rFonts w:ascii="宋体" w:hAnsi="宋体" w:hint="eastAsia"/>
                <w:bCs/>
                <w:iCs/>
                <w:color w:val="000000"/>
                <w:szCs w:val="21"/>
              </w:rPr>
              <w:t>多产品的梯次化布局</w:t>
            </w:r>
            <w:r>
              <w:rPr>
                <w:rFonts w:ascii="宋体" w:hAnsi="宋体" w:hint="eastAsia"/>
                <w:bCs/>
                <w:iCs/>
                <w:color w:val="000000"/>
                <w:szCs w:val="21"/>
              </w:rPr>
              <w:t>，可根据不同的临床应用场景，设计不同的产品组合，满足临床多样化的需求。</w:t>
            </w:r>
          </w:p>
          <w:p w:rsidR="006E3CF4" w:rsidRPr="00FD46BF" w:rsidRDefault="006E3CF4" w:rsidP="006E3CF4">
            <w:pPr>
              <w:spacing w:line="480" w:lineRule="atLeast"/>
              <w:ind w:firstLineChars="200" w:firstLine="422"/>
              <w:rPr>
                <w:rFonts w:ascii="宋体" w:hAnsi="宋体"/>
                <w:b/>
                <w:bCs/>
                <w:iCs/>
                <w:color w:val="000000"/>
                <w:szCs w:val="21"/>
              </w:rPr>
            </w:pPr>
            <w:r>
              <w:rPr>
                <w:rFonts w:ascii="宋体" w:hAnsi="宋体" w:hint="eastAsia"/>
                <w:b/>
                <w:bCs/>
                <w:iCs/>
                <w:color w:val="000000"/>
                <w:szCs w:val="21"/>
              </w:rPr>
              <w:t>4、从2019年前三季度财务数据来看，公司营业收入增速放缓的主要原因是什么？是否与生育健康业务增长受限相关？</w:t>
            </w:r>
            <w:r w:rsidRPr="00FD46BF">
              <w:rPr>
                <w:rFonts w:ascii="宋体" w:hAnsi="宋体" w:hint="eastAsia"/>
                <w:b/>
                <w:bCs/>
                <w:iCs/>
                <w:color w:val="000000"/>
                <w:szCs w:val="21"/>
              </w:rPr>
              <w:t xml:space="preserve">  </w:t>
            </w:r>
          </w:p>
          <w:p w:rsidR="006E3CF4" w:rsidRDefault="006E3CF4" w:rsidP="006E3CF4">
            <w:pPr>
              <w:spacing w:line="480" w:lineRule="atLeast"/>
              <w:ind w:firstLineChars="200" w:firstLine="420"/>
            </w:pPr>
            <w:r>
              <w:rPr>
                <w:rFonts w:ascii="宋体" w:hAnsi="宋体" w:hint="eastAsia"/>
                <w:bCs/>
                <w:iCs/>
                <w:color w:val="000000"/>
                <w:szCs w:val="21"/>
              </w:rPr>
              <w:t>答：</w:t>
            </w:r>
            <w:r w:rsidRPr="000A131B">
              <w:rPr>
                <w:rFonts w:hint="eastAsia"/>
              </w:rPr>
              <w:t>201</w:t>
            </w:r>
            <w:r>
              <w:t>9</w:t>
            </w:r>
            <w:r w:rsidRPr="000A131B">
              <w:rPr>
                <w:rFonts w:hint="eastAsia"/>
              </w:rPr>
              <w:t>年</w:t>
            </w:r>
            <w:r w:rsidRPr="000A131B">
              <w:rPr>
                <w:rFonts w:hint="eastAsia"/>
              </w:rPr>
              <w:t>1-9</w:t>
            </w:r>
            <w:r w:rsidRPr="000A131B">
              <w:rPr>
                <w:rFonts w:hint="eastAsia"/>
              </w:rPr>
              <w:t>月</w:t>
            </w:r>
            <w:r>
              <w:rPr>
                <w:rFonts w:hint="eastAsia"/>
              </w:rPr>
              <w:t>公司实现</w:t>
            </w:r>
            <w:r w:rsidRPr="000A131B">
              <w:rPr>
                <w:rFonts w:hint="eastAsia"/>
              </w:rPr>
              <w:t>营业收入</w:t>
            </w:r>
            <w:r>
              <w:rPr>
                <w:rFonts w:hint="eastAsia"/>
              </w:rPr>
              <w:t>2</w:t>
            </w:r>
            <w:r>
              <w:t>0.72</w:t>
            </w:r>
            <w:r>
              <w:rPr>
                <w:rFonts w:hint="eastAsia"/>
              </w:rPr>
              <w:t>亿元，</w:t>
            </w:r>
            <w:r w:rsidRPr="000A131B">
              <w:rPr>
                <w:rFonts w:hint="eastAsia"/>
              </w:rPr>
              <w:t>同比增长</w:t>
            </w:r>
            <w:r>
              <w:rPr>
                <w:rFonts w:hint="eastAsia"/>
              </w:rPr>
              <w:t>1</w:t>
            </w:r>
            <w:r>
              <w:t>4.25</w:t>
            </w:r>
            <w:r w:rsidRPr="000A131B">
              <w:rPr>
                <w:rFonts w:hint="eastAsia"/>
              </w:rPr>
              <w:t>%</w:t>
            </w:r>
            <w:r>
              <w:rPr>
                <w:rFonts w:hint="eastAsia"/>
              </w:rPr>
              <w:t>，总体营业收入的增长稳健，因今年公司加大了研发投入和市场推广力度，因此净利润增速有所放缓。</w:t>
            </w:r>
          </w:p>
          <w:p w:rsidR="006E3CF4" w:rsidRDefault="006E3CF4" w:rsidP="006E3CF4">
            <w:pPr>
              <w:spacing w:line="480" w:lineRule="atLeast"/>
              <w:ind w:firstLineChars="200" w:firstLine="420"/>
              <w:rPr>
                <w:rFonts w:ascii="宋体" w:hAnsi="宋体"/>
                <w:bCs/>
                <w:iCs/>
                <w:color w:val="000000"/>
                <w:szCs w:val="21"/>
              </w:rPr>
            </w:pPr>
            <w:r>
              <w:rPr>
                <w:rFonts w:hint="eastAsia"/>
              </w:rPr>
              <w:t>近年来，</w:t>
            </w:r>
            <w:r>
              <w:rPr>
                <w:rFonts w:ascii="宋体" w:hAnsi="宋体" w:hint="eastAsia"/>
                <w:bCs/>
                <w:iCs/>
                <w:color w:val="000000"/>
                <w:szCs w:val="21"/>
              </w:rPr>
              <w:t>生育健康是公司收入贡献较高的业务板块，这与基因检测行业的发展进程相关，近年国内无创产前基因检测逐渐走向规范化发展，市场在刚起步的时候会出现相对较高的增长速度；随着公司民生项目的开展，普惠的价格会使更多人群受益，短期可能会影响收入增速，长期来看，以价换量的策略，能够实现公司经营业绩和基因技术普惠的共赢。此外，公司已推出了无创产前基因检测的升级产品，生育健康产品的覆盖范围也并不局限于无创产前基因检测，涵盖婚前、孕前、孕期及新生儿等各阶段，随着市场认知的提高和公司业务</w:t>
            </w:r>
            <w:r>
              <w:rPr>
                <w:rFonts w:ascii="宋体" w:hAnsi="宋体" w:hint="eastAsia"/>
                <w:bCs/>
                <w:iCs/>
                <w:color w:val="000000"/>
                <w:szCs w:val="21"/>
              </w:rPr>
              <w:lastRenderedPageBreak/>
              <w:t>的进一步拓展，生育健康板块的业务发展前景依然较为乐观。</w:t>
            </w:r>
          </w:p>
          <w:p w:rsidR="006E3CF4" w:rsidRPr="00C91F91" w:rsidRDefault="006E3CF4" w:rsidP="006E3CF4">
            <w:pPr>
              <w:spacing w:line="480" w:lineRule="atLeast"/>
              <w:ind w:firstLineChars="200" w:firstLine="422"/>
              <w:rPr>
                <w:rFonts w:ascii="宋体" w:hAnsi="宋体"/>
                <w:bCs/>
                <w:iCs/>
                <w:color w:val="000000"/>
                <w:szCs w:val="21"/>
              </w:rPr>
            </w:pPr>
            <w:r>
              <w:rPr>
                <w:rFonts w:ascii="宋体" w:hAnsi="宋体" w:hint="eastAsia"/>
                <w:b/>
                <w:bCs/>
                <w:iCs/>
                <w:color w:val="000000"/>
                <w:szCs w:val="21"/>
              </w:rPr>
              <w:t>5、</w:t>
            </w:r>
            <w:r w:rsidRPr="00FD46BF">
              <w:rPr>
                <w:rFonts w:ascii="宋体" w:hAnsi="宋体" w:hint="eastAsia"/>
                <w:b/>
                <w:bCs/>
                <w:iCs/>
                <w:color w:val="000000"/>
                <w:szCs w:val="21"/>
              </w:rPr>
              <w:t>与</w:t>
            </w:r>
            <w:r>
              <w:rPr>
                <w:rFonts w:ascii="宋体" w:hAnsi="宋体" w:hint="eastAsia"/>
                <w:b/>
                <w:bCs/>
                <w:iCs/>
                <w:color w:val="000000"/>
                <w:szCs w:val="21"/>
              </w:rPr>
              <w:t>独立医学检验实验室</w:t>
            </w:r>
            <w:r w:rsidRPr="00FD46BF">
              <w:rPr>
                <w:rFonts w:ascii="宋体" w:hAnsi="宋体" w:hint="eastAsia"/>
                <w:b/>
                <w:bCs/>
                <w:iCs/>
                <w:color w:val="000000"/>
                <w:szCs w:val="21"/>
              </w:rPr>
              <w:t>相比，公司</w:t>
            </w:r>
            <w:r>
              <w:rPr>
                <w:rFonts w:ascii="宋体" w:hAnsi="宋体" w:hint="eastAsia"/>
                <w:b/>
                <w:bCs/>
                <w:iCs/>
                <w:color w:val="000000"/>
                <w:szCs w:val="21"/>
              </w:rPr>
              <w:t>的特点和</w:t>
            </w:r>
            <w:r w:rsidRPr="00FD46BF">
              <w:rPr>
                <w:rFonts w:ascii="宋体" w:hAnsi="宋体" w:hint="eastAsia"/>
                <w:b/>
                <w:bCs/>
                <w:iCs/>
                <w:color w:val="000000"/>
                <w:szCs w:val="21"/>
              </w:rPr>
              <w:t>优势</w:t>
            </w:r>
            <w:r>
              <w:rPr>
                <w:rFonts w:ascii="宋体" w:hAnsi="宋体" w:hint="eastAsia"/>
                <w:b/>
                <w:bCs/>
                <w:iCs/>
                <w:color w:val="000000"/>
                <w:szCs w:val="21"/>
              </w:rPr>
              <w:t>体现在哪些方面？</w:t>
            </w:r>
          </w:p>
          <w:p w:rsidR="006E3CF4" w:rsidRDefault="006E3CF4" w:rsidP="006E3CF4">
            <w:pPr>
              <w:spacing w:line="480" w:lineRule="atLeast"/>
              <w:ind w:firstLineChars="200" w:firstLine="420"/>
              <w:rPr>
                <w:rFonts w:ascii="宋体" w:hAnsi="宋体"/>
                <w:bCs/>
                <w:iCs/>
                <w:color w:val="000000"/>
                <w:szCs w:val="21"/>
              </w:rPr>
            </w:pPr>
            <w:r>
              <w:rPr>
                <w:rFonts w:ascii="宋体" w:hAnsi="宋体" w:hint="eastAsia"/>
                <w:bCs/>
                <w:iCs/>
                <w:color w:val="000000"/>
                <w:szCs w:val="21"/>
              </w:rPr>
              <w:t>答：首先，在医疗资源相对不足的环境下，独立医学检验实验室和基因检测公司都是不可或缺的市场化医疗类服务提供商。具体来讲，公司业务与独立医学检验实验室存在以下两个方面的区别：</w:t>
            </w:r>
          </w:p>
          <w:p w:rsidR="006E3CF4" w:rsidRPr="006E3CF4" w:rsidRDefault="006E3CF4" w:rsidP="006E3CF4">
            <w:pPr>
              <w:spacing w:line="480" w:lineRule="atLeast"/>
              <w:ind w:firstLineChars="200" w:firstLine="420"/>
              <w:rPr>
                <w:rFonts w:ascii="宋体" w:hAnsi="宋体"/>
                <w:bCs/>
                <w:iCs/>
                <w:color w:val="000000"/>
                <w:szCs w:val="21"/>
              </w:rPr>
            </w:pPr>
            <w:r>
              <w:rPr>
                <w:rFonts w:ascii="宋体" w:hAnsi="宋体" w:hint="eastAsia"/>
                <w:bCs/>
                <w:iCs/>
                <w:color w:val="000000"/>
                <w:szCs w:val="21"/>
              </w:rPr>
              <w:t>从面向的客户群体而言，</w:t>
            </w:r>
            <w:r w:rsidRPr="00E877BE">
              <w:rPr>
                <w:rFonts w:ascii="宋体" w:hAnsi="宋体" w:hint="eastAsia"/>
                <w:bCs/>
                <w:iCs/>
                <w:color w:val="000000"/>
                <w:szCs w:val="21"/>
              </w:rPr>
              <w:t>独立医学检验实验室</w:t>
            </w:r>
            <w:r>
              <w:rPr>
                <w:rFonts w:ascii="宋体" w:hAnsi="宋体" w:hint="eastAsia"/>
                <w:bCs/>
                <w:iCs/>
                <w:color w:val="000000"/>
                <w:szCs w:val="21"/>
              </w:rPr>
              <w:t>主要服务于医院的检验科，以普检为主；而华大基因的服务对象包括</w:t>
            </w:r>
            <w:r w:rsidRPr="001F4F7E">
              <w:rPr>
                <w:rFonts w:ascii="宋体" w:hAnsi="宋体" w:hint="eastAsia"/>
                <w:bCs/>
                <w:iCs/>
                <w:color w:val="000000"/>
                <w:szCs w:val="21"/>
              </w:rPr>
              <w:t>科研机构、企事业单位、医疗机构、社会卫生组织</w:t>
            </w:r>
            <w:r>
              <w:rPr>
                <w:rFonts w:ascii="宋体" w:hAnsi="宋体" w:hint="eastAsia"/>
                <w:bCs/>
                <w:iCs/>
                <w:color w:val="000000"/>
                <w:szCs w:val="21"/>
              </w:rPr>
              <w:t>等，公司也有面向</w:t>
            </w:r>
            <w:r>
              <w:rPr>
                <w:rFonts w:ascii="宋体" w:hAnsi="宋体"/>
                <w:bCs/>
                <w:iCs/>
                <w:color w:val="000000"/>
                <w:szCs w:val="21"/>
              </w:rPr>
              <w:t>C</w:t>
            </w:r>
            <w:r>
              <w:rPr>
                <w:rFonts w:ascii="宋体" w:hAnsi="宋体" w:hint="eastAsia"/>
                <w:bCs/>
                <w:iCs/>
                <w:color w:val="000000"/>
                <w:szCs w:val="21"/>
              </w:rPr>
              <w:t>端的产品，从这方面来看，公司的市场品牌感知度会更强，也更有利于后续产品的延伸推广。从发展战略及核心竞争力来看，独立医学检验实验室</w:t>
            </w:r>
            <w:r w:rsidRPr="00C91F91">
              <w:rPr>
                <w:rFonts w:ascii="宋体" w:hAnsi="宋体" w:hint="eastAsia"/>
                <w:bCs/>
                <w:iCs/>
                <w:color w:val="000000"/>
                <w:szCs w:val="21"/>
              </w:rPr>
              <w:t>的</w:t>
            </w:r>
            <w:r>
              <w:rPr>
                <w:rFonts w:ascii="宋体" w:hAnsi="宋体" w:hint="eastAsia"/>
                <w:bCs/>
                <w:iCs/>
                <w:color w:val="000000"/>
                <w:szCs w:val="21"/>
              </w:rPr>
              <w:t>收入与检验业务量相关，其</w:t>
            </w:r>
            <w:r w:rsidRPr="00C91F91">
              <w:rPr>
                <w:rFonts w:ascii="宋体" w:hAnsi="宋体" w:hint="eastAsia"/>
                <w:bCs/>
                <w:iCs/>
                <w:color w:val="000000"/>
                <w:szCs w:val="21"/>
              </w:rPr>
              <w:t>优势更多是在渠道下沉</w:t>
            </w:r>
            <w:r>
              <w:rPr>
                <w:rFonts w:ascii="宋体" w:hAnsi="宋体" w:hint="eastAsia"/>
                <w:bCs/>
                <w:iCs/>
                <w:color w:val="000000"/>
                <w:szCs w:val="21"/>
              </w:rPr>
              <w:t>方面，而公司的业务定位是提供基于大数据的精准医学服务，用检测业务带动以基因为核心的生命大数据积累，以大数据积累支撑和反哺业务发展，实现整体经营业务的快速发展。</w:t>
            </w:r>
          </w:p>
          <w:p w:rsidR="00C91F91" w:rsidRPr="00FD46BF" w:rsidRDefault="006E5C73" w:rsidP="00FD46BF">
            <w:pPr>
              <w:spacing w:line="480" w:lineRule="atLeast"/>
              <w:ind w:firstLineChars="200" w:firstLine="422"/>
              <w:rPr>
                <w:rFonts w:ascii="宋体" w:hAnsi="宋体"/>
                <w:b/>
                <w:bCs/>
                <w:iCs/>
                <w:color w:val="000000"/>
                <w:szCs w:val="21"/>
              </w:rPr>
            </w:pPr>
            <w:r>
              <w:rPr>
                <w:rFonts w:ascii="宋体" w:hAnsi="宋体" w:hint="eastAsia"/>
                <w:b/>
                <w:bCs/>
                <w:iCs/>
                <w:color w:val="000000"/>
                <w:szCs w:val="21"/>
              </w:rPr>
              <w:t>6、目前公司</w:t>
            </w:r>
            <w:r w:rsidR="00C91F91" w:rsidRPr="00FD46BF">
              <w:rPr>
                <w:rFonts w:ascii="宋体" w:hAnsi="宋体" w:hint="eastAsia"/>
                <w:b/>
                <w:bCs/>
                <w:iCs/>
                <w:color w:val="000000"/>
                <w:szCs w:val="21"/>
              </w:rPr>
              <w:t>测序仪</w:t>
            </w:r>
            <w:r>
              <w:rPr>
                <w:rFonts w:ascii="宋体" w:hAnsi="宋体" w:hint="eastAsia"/>
                <w:b/>
                <w:bCs/>
                <w:iCs/>
                <w:color w:val="000000"/>
                <w:szCs w:val="21"/>
              </w:rPr>
              <w:t>的市场</w:t>
            </w:r>
            <w:r w:rsidR="00C91F91" w:rsidRPr="00FD46BF">
              <w:rPr>
                <w:rFonts w:ascii="宋体" w:hAnsi="宋体" w:hint="eastAsia"/>
                <w:b/>
                <w:bCs/>
                <w:iCs/>
                <w:color w:val="000000"/>
                <w:szCs w:val="21"/>
              </w:rPr>
              <w:t>投放</w:t>
            </w:r>
            <w:r>
              <w:rPr>
                <w:rFonts w:ascii="宋体" w:hAnsi="宋体" w:hint="eastAsia"/>
                <w:b/>
                <w:bCs/>
                <w:iCs/>
                <w:color w:val="000000"/>
                <w:szCs w:val="21"/>
              </w:rPr>
              <w:t>情况</w:t>
            </w:r>
            <w:r w:rsidR="003863CF">
              <w:rPr>
                <w:rFonts w:ascii="宋体" w:hAnsi="宋体" w:hint="eastAsia"/>
                <w:b/>
                <w:bCs/>
                <w:iCs/>
                <w:color w:val="000000"/>
                <w:szCs w:val="21"/>
              </w:rPr>
              <w:t>如何</w:t>
            </w:r>
            <w:r w:rsidR="00C91F91" w:rsidRPr="00FD46BF">
              <w:rPr>
                <w:rFonts w:ascii="宋体" w:hAnsi="宋体" w:hint="eastAsia"/>
                <w:b/>
                <w:bCs/>
                <w:iCs/>
                <w:color w:val="000000"/>
                <w:szCs w:val="21"/>
              </w:rPr>
              <w:t>，</w:t>
            </w:r>
            <w:r w:rsidR="00C718B1">
              <w:rPr>
                <w:rFonts w:ascii="宋体" w:hAnsi="宋体" w:hint="eastAsia"/>
                <w:b/>
                <w:bCs/>
                <w:iCs/>
                <w:color w:val="000000"/>
                <w:szCs w:val="21"/>
              </w:rPr>
              <w:t>公司</w:t>
            </w:r>
            <w:r w:rsidR="003863CF">
              <w:rPr>
                <w:rFonts w:ascii="宋体" w:hAnsi="宋体" w:hint="eastAsia"/>
                <w:b/>
                <w:bCs/>
                <w:iCs/>
                <w:color w:val="000000"/>
                <w:szCs w:val="21"/>
              </w:rPr>
              <w:t>未来</w:t>
            </w:r>
            <w:r w:rsidR="00C718B1">
              <w:rPr>
                <w:rFonts w:ascii="宋体" w:hAnsi="宋体" w:hint="eastAsia"/>
                <w:b/>
                <w:bCs/>
                <w:iCs/>
                <w:color w:val="000000"/>
                <w:szCs w:val="21"/>
              </w:rPr>
              <w:t>的</w:t>
            </w:r>
            <w:r w:rsidR="00C91F91" w:rsidRPr="00FD46BF">
              <w:rPr>
                <w:rFonts w:ascii="宋体" w:hAnsi="宋体" w:hint="eastAsia"/>
                <w:b/>
                <w:bCs/>
                <w:iCs/>
                <w:color w:val="000000"/>
                <w:szCs w:val="21"/>
              </w:rPr>
              <w:t>增长空间在哪里</w:t>
            </w:r>
            <w:r w:rsidR="003863CF">
              <w:rPr>
                <w:rFonts w:ascii="宋体" w:hAnsi="宋体" w:hint="eastAsia"/>
                <w:b/>
                <w:bCs/>
                <w:iCs/>
                <w:color w:val="000000"/>
                <w:szCs w:val="21"/>
              </w:rPr>
              <w:t>？</w:t>
            </w:r>
          </w:p>
          <w:p w:rsidR="003863CF" w:rsidRDefault="007B73E8" w:rsidP="007B73E8">
            <w:pPr>
              <w:spacing w:line="480" w:lineRule="atLeast"/>
              <w:ind w:firstLineChars="200" w:firstLine="420"/>
              <w:rPr>
                <w:rFonts w:ascii="宋体" w:hAnsi="宋体"/>
                <w:bCs/>
                <w:iCs/>
                <w:color w:val="000000"/>
                <w:szCs w:val="21"/>
              </w:rPr>
            </w:pPr>
            <w:r>
              <w:rPr>
                <w:rFonts w:ascii="宋体" w:hAnsi="宋体" w:hint="eastAsia"/>
                <w:bCs/>
                <w:iCs/>
                <w:color w:val="000000"/>
                <w:szCs w:val="21"/>
              </w:rPr>
              <w:t>答：</w:t>
            </w:r>
            <w:r w:rsidR="00CF771F">
              <w:rPr>
                <w:rFonts w:ascii="宋体" w:hAnsi="宋体" w:hint="eastAsia"/>
                <w:bCs/>
                <w:iCs/>
                <w:color w:val="000000"/>
                <w:szCs w:val="21"/>
              </w:rPr>
              <w:t>根据</w:t>
            </w:r>
            <w:r w:rsidR="003863CF">
              <w:rPr>
                <w:rFonts w:ascii="宋体" w:hAnsi="宋体" w:hint="eastAsia"/>
                <w:bCs/>
                <w:iCs/>
                <w:color w:val="000000"/>
                <w:szCs w:val="21"/>
              </w:rPr>
              <w:t>公司</w:t>
            </w:r>
            <w:r w:rsidR="00CF771F">
              <w:rPr>
                <w:rFonts w:ascii="宋体" w:hAnsi="宋体" w:hint="eastAsia"/>
                <w:bCs/>
                <w:iCs/>
                <w:color w:val="000000"/>
                <w:szCs w:val="21"/>
              </w:rPr>
              <w:t>2</w:t>
            </w:r>
            <w:r w:rsidR="00CF771F">
              <w:rPr>
                <w:rFonts w:ascii="宋体" w:hAnsi="宋体"/>
                <w:bCs/>
                <w:iCs/>
                <w:color w:val="000000"/>
                <w:szCs w:val="21"/>
              </w:rPr>
              <w:t>019</w:t>
            </w:r>
            <w:r w:rsidR="00CF771F">
              <w:rPr>
                <w:rFonts w:ascii="宋体" w:hAnsi="宋体" w:hint="eastAsia"/>
                <w:bCs/>
                <w:iCs/>
                <w:color w:val="000000"/>
                <w:szCs w:val="21"/>
              </w:rPr>
              <w:t>年</w:t>
            </w:r>
            <w:r w:rsidR="003863CF">
              <w:rPr>
                <w:rFonts w:ascii="宋体" w:hAnsi="宋体" w:hint="eastAsia"/>
                <w:bCs/>
                <w:iCs/>
                <w:color w:val="000000"/>
                <w:szCs w:val="21"/>
              </w:rPr>
              <w:t>半年报：</w:t>
            </w:r>
            <w:r w:rsidR="003863CF" w:rsidRPr="003863CF">
              <w:rPr>
                <w:rFonts w:ascii="宋体" w:hAnsi="宋体" w:hint="eastAsia"/>
                <w:bCs/>
                <w:iCs/>
                <w:color w:val="000000"/>
                <w:szCs w:val="21"/>
              </w:rPr>
              <w:t>仅以生育健康领域为例，自华大基因自主平台BGISEQ-500于2016年10月27日获得</w:t>
            </w:r>
            <w:r w:rsidR="002F7A87">
              <w:rPr>
                <w:rFonts w:ascii="宋体" w:hAnsi="宋体" w:hint="eastAsia"/>
                <w:bCs/>
                <w:iCs/>
                <w:color w:val="000000"/>
                <w:szCs w:val="21"/>
              </w:rPr>
              <w:t>原</w:t>
            </w:r>
            <w:r w:rsidR="003863CF" w:rsidRPr="003863CF">
              <w:rPr>
                <w:rFonts w:ascii="宋体" w:hAnsi="宋体" w:hint="eastAsia"/>
                <w:bCs/>
                <w:iCs/>
                <w:color w:val="000000"/>
                <w:szCs w:val="21"/>
              </w:rPr>
              <w:t>CFDA注册证以来的短短约两年半时间内，全国共371家产前诊断中心，其中与公司合作的超过180家，已经有超过100家配置了华大自主测序平台，总计超过130台测序仪</w:t>
            </w:r>
            <w:r w:rsidR="003863CF">
              <w:rPr>
                <w:rFonts w:ascii="宋体" w:hAnsi="宋体" w:hint="eastAsia"/>
                <w:bCs/>
                <w:iCs/>
                <w:color w:val="000000"/>
                <w:szCs w:val="21"/>
              </w:rPr>
              <w:t>，</w:t>
            </w:r>
            <w:r w:rsidR="003863CF" w:rsidRPr="003863CF">
              <w:rPr>
                <w:rFonts w:ascii="宋体" w:hAnsi="宋体" w:hint="eastAsia"/>
                <w:bCs/>
                <w:iCs/>
                <w:color w:val="000000"/>
                <w:szCs w:val="21"/>
              </w:rPr>
              <w:t>在海外，华大基因自主测序平台已经在多个国家和地区运行。</w:t>
            </w:r>
          </w:p>
          <w:p w:rsidR="00896FBC" w:rsidRDefault="00C718B1" w:rsidP="007B73E8">
            <w:pPr>
              <w:spacing w:line="480" w:lineRule="atLeast"/>
              <w:ind w:firstLineChars="200" w:firstLine="420"/>
              <w:rPr>
                <w:rFonts w:ascii="宋体" w:hAnsi="宋体"/>
                <w:bCs/>
                <w:iCs/>
                <w:color w:val="000000"/>
                <w:szCs w:val="21"/>
              </w:rPr>
            </w:pPr>
            <w:r>
              <w:rPr>
                <w:rFonts w:ascii="宋体" w:hAnsi="宋体" w:hint="eastAsia"/>
                <w:bCs/>
                <w:iCs/>
                <w:color w:val="000000"/>
                <w:szCs w:val="21"/>
              </w:rPr>
              <w:t>随着“健康中国”战略的推进，人们基于健康意识增强，</w:t>
            </w:r>
            <w:r w:rsidR="00B64B46">
              <w:rPr>
                <w:rFonts w:ascii="宋体" w:hAnsi="宋体" w:hint="eastAsia"/>
                <w:bCs/>
                <w:iCs/>
                <w:color w:val="000000"/>
                <w:szCs w:val="21"/>
              </w:rPr>
              <w:t>会逐渐意识到“防大于治”的意义，</w:t>
            </w:r>
            <w:r w:rsidR="00B64B46" w:rsidRPr="00B64B46">
              <w:rPr>
                <w:rFonts w:ascii="宋体" w:hAnsi="宋体" w:hint="eastAsia"/>
                <w:bCs/>
                <w:iCs/>
                <w:color w:val="000000"/>
                <w:szCs w:val="21"/>
              </w:rPr>
              <w:t>预防是</w:t>
            </w:r>
            <w:r w:rsidR="00B64B46">
              <w:rPr>
                <w:rFonts w:ascii="宋体" w:hAnsi="宋体" w:hint="eastAsia"/>
                <w:bCs/>
                <w:iCs/>
                <w:color w:val="000000"/>
                <w:szCs w:val="21"/>
              </w:rPr>
              <w:t>较为</w:t>
            </w:r>
            <w:r w:rsidR="00B64B46" w:rsidRPr="00B64B46">
              <w:rPr>
                <w:rFonts w:ascii="宋体" w:hAnsi="宋体" w:hint="eastAsia"/>
                <w:bCs/>
                <w:iCs/>
                <w:color w:val="000000"/>
                <w:szCs w:val="21"/>
              </w:rPr>
              <w:t>经济有效的健康策略</w:t>
            </w:r>
            <w:r w:rsidR="00B64B46">
              <w:rPr>
                <w:rFonts w:ascii="宋体" w:hAnsi="宋体" w:hint="eastAsia"/>
                <w:bCs/>
                <w:iCs/>
                <w:color w:val="000000"/>
                <w:szCs w:val="21"/>
              </w:rPr>
              <w:t>。</w:t>
            </w:r>
            <w:r w:rsidR="003863CF">
              <w:rPr>
                <w:rFonts w:ascii="宋体" w:hAnsi="宋体" w:hint="eastAsia"/>
                <w:bCs/>
                <w:iCs/>
                <w:color w:val="000000"/>
                <w:szCs w:val="21"/>
              </w:rPr>
              <w:t>无创产前</w:t>
            </w:r>
            <w:r w:rsidR="00CF771F">
              <w:rPr>
                <w:rFonts w:ascii="宋体" w:hAnsi="宋体" w:hint="eastAsia"/>
                <w:bCs/>
                <w:iCs/>
                <w:color w:val="000000"/>
                <w:szCs w:val="21"/>
              </w:rPr>
              <w:t>基因检测</w:t>
            </w:r>
            <w:r w:rsidR="003863CF">
              <w:rPr>
                <w:rFonts w:ascii="宋体" w:hAnsi="宋体" w:hint="eastAsia"/>
                <w:bCs/>
                <w:iCs/>
                <w:color w:val="000000"/>
                <w:szCs w:val="21"/>
              </w:rPr>
              <w:t>是目前</w:t>
            </w:r>
            <w:r w:rsidR="00CF771F">
              <w:rPr>
                <w:rFonts w:ascii="宋体" w:hAnsi="宋体" w:hint="eastAsia"/>
                <w:bCs/>
                <w:iCs/>
                <w:color w:val="000000"/>
                <w:szCs w:val="21"/>
              </w:rPr>
              <w:t>测序</w:t>
            </w:r>
            <w:r w:rsidR="003863CF">
              <w:rPr>
                <w:rFonts w:ascii="宋体" w:hAnsi="宋体" w:hint="eastAsia"/>
                <w:bCs/>
                <w:iCs/>
                <w:color w:val="000000"/>
                <w:szCs w:val="21"/>
              </w:rPr>
              <w:t>设备使用量最大的应用场景，而</w:t>
            </w:r>
            <w:r w:rsidR="007F612A">
              <w:rPr>
                <w:rFonts w:ascii="宋体" w:hAnsi="宋体" w:hint="eastAsia"/>
                <w:bCs/>
                <w:iCs/>
                <w:color w:val="000000"/>
                <w:szCs w:val="21"/>
              </w:rPr>
              <w:t>生育健康业务本身还具有</w:t>
            </w:r>
            <w:r w:rsidR="00B64B46">
              <w:rPr>
                <w:rFonts w:ascii="宋体" w:hAnsi="宋体" w:hint="eastAsia"/>
                <w:bCs/>
                <w:iCs/>
                <w:color w:val="000000"/>
                <w:szCs w:val="21"/>
              </w:rPr>
              <w:t>较大的可拓展</w:t>
            </w:r>
            <w:r w:rsidR="007F612A">
              <w:rPr>
                <w:rFonts w:ascii="宋体" w:hAnsi="宋体" w:hint="eastAsia"/>
                <w:bCs/>
                <w:iCs/>
                <w:color w:val="000000"/>
                <w:szCs w:val="21"/>
              </w:rPr>
              <w:t>市场空间，且公司</w:t>
            </w:r>
            <w:r>
              <w:rPr>
                <w:rFonts w:ascii="宋体" w:hAnsi="宋体" w:hint="eastAsia"/>
                <w:bCs/>
                <w:iCs/>
                <w:color w:val="000000"/>
                <w:szCs w:val="21"/>
              </w:rPr>
              <w:t>近年来在</w:t>
            </w:r>
            <w:r w:rsidR="007F612A">
              <w:rPr>
                <w:rFonts w:ascii="宋体" w:hAnsi="宋体" w:hint="eastAsia"/>
                <w:bCs/>
                <w:iCs/>
                <w:color w:val="000000"/>
                <w:szCs w:val="21"/>
              </w:rPr>
              <w:t>肿瘤防控和感染防控业务</w:t>
            </w:r>
            <w:r>
              <w:rPr>
                <w:rFonts w:ascii="宋体" w:hAnsi="宋体" w:hint="eastAsia"/>
                <w:bCs/>
                <w:iCs/>
                <w:color w:val="000000"/>
                <w:szCs w:val="21"/>
              </w:rPr>
              <w:t>进行了一</w:t>
            </w:r>
            <w:r w:rsidR="00B64B46">
              <w:rPr>
                <w:rFonts w:ascii="宋体" w:hAnsi="宋体" w:hint="eastAsia"/>
                <w:bCs/>
                <w:iCs/>
                <w:color w:val="000000"/>
                <w:szCs w:val="21"/>
              </w:rPr>
              <w:t>系列</w:t>
            </w:r>
            <w:r>
              <w:rPr>
                <w:rFonts w:ascii="宋体" w:hAnsi="宋体" w:hint="eastAsia"/>
                <w:bCs/>
                <w:iCs/>
                <w:color w:val="000000"/>
                <w:szCs w:val="21"/>
              </w:rPr>
              <w:t>布局</w:t>
            </w:r>
            <w:r w:rsidR="00B64B46">
              <w:rPr>
                <w:rFonts w:ascii="宋体" w:hAnsi="宋体" w:hint="eastAsia"/>
                <w:bCs/>
                <w:iCs/>
                <w:color w:val="000000"/>
                <w:szCs w:val="21"/>
              </w:rPr>
              <w:t>。相信随着“健康中国”战略的实施，人们对于精准医学检测的需求有望随着市场对疾病防控认知的深入</w:t>
            </w:r>
            <w:r w:rsidR="00B64B46">
              <w:rPr>
                <w:rFonts w:ascii="宋体" w:hAnsi="宋体" w:hint="eastAsia"/>
                <w:bCs/>
                <w:iCs/>
                <w:color w:val="000000"/>
                <w:szCs w:val="21"/>
              </w:rPr>
              <w:lastRenderedPageBreak/>
              <w:t>而逐步放大，因此，我们对于公司目前各业务板块未来的市场空间保持乐观态度。</w:t>
            </w:r>
          </w:p>
          <w:p w:rsidR="006E7A91" w:rsidRPr="00C91F91" w:rsidRDefault="00006145" w:rsidP="007B73E8">
            <w:pPr>
              <w:spacing w:line="480" w:lineRule="atLeast"/>
              <w:ind w:firstLineChars="200" w:firstLine="420"/>
              <w:rPr>
                <w:rFonts w:ascii="宋体" w:hAnsi="宋体"/>
                <w:bCs/>
                <w:iCs/>
                <w:color w:val="000000"/>
                <w:szCs w:val="21"/>
              </w:rPr>
            </w:pPr>
            <w:r>
              <w:rPr>
                <w:rFonts w:ascii="宋体" w:hAnsi="宋体" w:hint="eastAsia"/>
                <w:bCs/>
                <w:iCs/>
                <w:color w:val="000000"/>
                <w:szCs w:val="21"/>
              </w:rPr>
              <w:t>再者，基因检测行业发展至今，价格仍然是市场覆盖范围的重要制约因素，相信</w:t>
            </w:r>
            <w:r w:rsidR="00C718B1">
              <w:rPr>
                <w:rFonts w:ascii="宋体" w:hAnsi="宋体" w:hint="eastAsia"/>
                <w:bCs/>
                <w:iCs/>
                <w:color w:val="000000"/>
                <w:szCs w:val="21"/>
              </w:rPr>
              <w:t>随着</w:t>
            </w:r>
            <w:r>
              <w:rPr>
                <w:rFonts w:ascii="宋体" w:hAnsi="宋体" w:hint="eastAsia"/>
                <w:bCs/>
                <w:iCs/>
                <w:color w:val="000000"/>
                <w:szCs w:val="21"/>
              </w:rPr>
              <w:t>公司基于自主</w:t>
            </w:r>
            <w:r w:rsidR="00C718B1">
              <w:rPr>
                <w:rFonts w:ascii="宋体" w:hAnsi="宋体" w:hint="eastAsia"/>
                <w:bCs/>
                <w:iCs/>
                <w:color w:val="000000"/>
                <w:szCs w:val="21"/>
              </w:rPr>
              <w:t>平台</w:t>
            </w:r>
            <w:r>
              <w:rPr>
                <w:rFonts w:ascii="宋体" w:hAnsi="宋体" w:hint="eastAsia"/>
                <w:bCs/>
                <w:iCs/>
                <w:color w:val="000000"/>
                <w:szCs w:val="21"/>
              </w:rPr>
              <w:t>测序仪的</w:t>
            </w:r>
            <w:r w:rsidR="00C718B1">
              <w:rPr>
                <w:rFonts w:ascii="宋体" w:hAnsi="宋体" w:hint="eastAsia"/>
                <w:bCs/>
                <w:iCs/>
                <w:color w:val="000000"/>
                <w:szCs w:val="21"/>
              </w:rPr>
              <w:t>应用，未来</w:t>
            </w:r>
            <w:r>
              <w:rPr>
                <w:rFonts w:ascii="宋体" w:hAnsi="宋体" w:hint="eastAsia"/>
                <w:bCs/>
                <w:iCs/>
                <w:color w:val="000000"/>
                <w:szCs w:val="21"/>
              </w:rPr>
              <w:t>成本可控优势会逐步凸显。</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vAlign w:val="center"/>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无</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vAlign w:val="center"/>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日期</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2</w:t>
            </w:r>
            <w:r w:rsidRPr="00C91F91">
              <w:rPr>
                <w:rFonts w:ascii="宋体" w:hAnsi="宋体"/>
                <w:bCs/>
                <w:iCs/>
                <w:color w:val="000000"/>
                <w:szCs w:val="21"/>
              </w:rPr>
              <w:t>019</w:t>
            </w:r>
            <w:r w:rsidRPr="00C91F91">
              <w:rPr>
                <w:rFonts w:ascii="宋体" w:hAnsi="宋体" w:hint="eastAsia"/>
                <w:bCs/>
                <w:iCs/>
                <w:color w:val="000000"/>
                <w:szCs w:val="21"/>
              </w:rPr>
              <w:t>年1</w:t>
            </w:r>
            <w:r w:rsidRPr="00C91F91">
              <w:rPr>
                <w:rFonts w:ascii="宋体" w:hAnsi="宋体"/>
                <w:bCs/>
                <w:iCs/>
                <w:color w:val="000000"/>
                <w:szCs w:val="21"/>
              </w:rPr>
              <w:t>1</w:t>
            </w:r>
            <w:r w:rsidRPr="00C91F91">
              <w:rPr>
                <w:rFonts w:ascii="宋体" w:hAnsi="宋体" w:hint="eastAsia"/>
                <w:bCs/>
                <w:iCs/>
                <w:color w:val="000000"/>
                <w:szCs w:val="21"/>
              </w:rPr>
              <w:t>月2</w:t>
            </w:r>
            <w:r w:rsidRPr="00C91F91">
              <w:rPr>
                <w:rFonts w:ascii="宋体" w:hAnsi="宋体"/>
                <w:bCs/>
                <w:iCs/>
                <w:color w:val="000000"/>
                <w:szCs w:val="21"/>
              </w:rPr>
              <w:t>0</w:t>
            </w:r>
            <w:r w:rsidRPr="00C91F91">
              <w:rPr>
                <w:rFonts w:ascii="宋体" w:hAnsi="宋体" w:hint="eastAsia"/>
                <w:bCs/>
                <w:iCs/>
                <w:color w:val="000000"/>
                <w:szCs w:val="21"/>
              </w:rPr>
              <w:t>日</w:t>
            </w:r>
          </w:p>
        </w:tc>
      </w:tr>
    </w:tbl>
    <w:p w:rsidR="006E7A91" w:rsidRPr="00C91F91" w:rsidRDefault="006E7A91" w:rsidP="006E7A91">
      <w:pPr>
        <w:spacing w:line="400" w:lineRule="exact"/>
        <w:jc w:val="center"/>
        <w:rPr>
          <w:rFonts w:ascii="宋体" w:hAnsi="宋体"/>
          <w:szCs w:val="21"/>
        </w:rPr>
      </w:pPr>
    </w:p>
    <w:p w:rsidR="00BE7EA1" w:rsidRPr="00C91F91" w:rsidRDefault="00BE7EA1">
      <w:pPr>
        <w:rPr>
          <w:szCs w:val="21"/>
        </w:rPr>
      </w:pPr>
    </w:p>
    <w:sectPr w:rsidR="00BE7EA1" w:rsidRPr="00C91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D1F" w:rsidRDefault="00220D1F" w:rsidP="006E7A91">
      <w:r>
        <w:separator/>
      </w:r>
    </w:p>
  </w:endnote>
  <w:endnote w:type="continuationSeparator" w:id="0">
    <w:p w:rsidR="00220D1F" w:rsidRDefault="00220D1F" w:rsidP="006E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D1F" w:rsidRDefault="00220D1F" w:rsidP="006E7A91">
      <w:r>
        <w:separator/>
      </w:r>
    </w:p>
  </w:footnote>
  <w:footnote w:type="continuationSeparator" w:id="0">
    <w:p w:rsidR="00220D1F" w:rsidRDefault="00220D1F" w:rsidP="006E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A7B30"/>
    <w:multiLevelType w:val="hybridMultilevel"/>
    <w:tmpl w:val="2AC8A302"/>
    <w:lvl w:ilvl="0" w:tplc="50E828CA">
      <w:start w:val="1"/>
      <w:numFmt w:val="japaneseCounting"/>
      <w:lvlText w:val="%1、"/>
      <w:lvlJc w:val="left"/>
      <w:pPr>
        <w:ind w:left="870" w:hanging="45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91"/>
    <w:rsid w:val="0000057E"/>
    <w:rsid w:val="00006145"/>
    <w:rsid w:val="0001116A"/>
    <w:rsid w:val="0004547C"/>
    <w:rsid w:val="000904B9"/>
    <w:rsid w:val="000915AB"/>
    <w:rsid w:val="000B600A"/>
    <w:rsid w:val="000C64FA"/>
    <w:rsid w:val="001030FF"/>
    <w:rsid w:val="00131652"/>
    <w:rsid w:val="00156A41"/>
    <w:rsid w:val="001751D2"/>
    <w:rsid w:val="00184F9C"/>
    <w:rsid w:val="001A34B3"/>
    <w:rsid w:val="001B0E67"/>
    <w:rsid w:val="001E4B1D"/>
    <w:rsid w:val="001E6C44"/>
    <w:rsid w:val="001F4F7E"/>
    <w:rsid w:val="00220D1F"/>
    <w:rsid w:val="00223512"/>
    <w:rsid w:val="0023096B"/>
    <w:rsid w:val="002324AB"/>
    <w:rsid w:val="0024446A"/>
    <w:rsid w:val="00251B78"/>
    <w:rsid w:val="002B229C"/>
    <w:rsid w:val="002F7A87"/>
    <w:rsid w:val="00366CBD"/>
    <w:rsid w:val="003863CF"/>
    <w:rsid w:val="003B4D2E"/>
    <w:rsid w:val="003B6F45"/>
    <w:rsid w:val="003D0298"/>
    <w:rsid w:val="003D437C"/>
    <w:rsid w:val="004246DC"/>
    <w:rsid w:val="00460C9C"/>
    <w:rsid w:val="004A34CC"/>
    <w:rsid w:val="005006A6"/>
    <w:rsid w:val="00524B36"/>
    <w:rsid w:val="0057614F"/>
    <w:rsid w:val="00667FF2"/>
    <w:rsid w:val="00672889"/>
    <w:rsid w:val="006C38FE"/>
    <w:rsid w:val="006E3CF4"/>
    <w:rsid w:val="006E5C73"/>
    <w:rsid w:val="006E5D27"/>
    <w:rsid w:val="006E7A91"/>
    <w:rsid w:val="006F7675"/>
    <w:rsid w:val="00705583"/>
    <w:rsid w:val="007308FE"/>
    <w:rsid w:val="00737F5F"/>
    <w:rsid w:val="00780240"/>
    <w:rsid w:val="007A1698"/>
    <w:rsid w:val="007B73E8"/>
    <w:rsid w:val="007C2D13"/>
    <w:rsid w:val="007F612A"/>
    <w:rsid w:val="00853DB3"/>
    <w:rsid w:val="00883BEF"/>
    <w:rsid w:val="00896FBC"/>
    <w:rsid w:val="008A31EE"/>
    <w:rsid w:val="008B4CDE"/>
    <w:rsid w:val="008D79B2"/>
    <w:rsid w:val="008F2AF5"/>
    <w:rsid w:val="00951396"/>
    <w:rsid w:val="009513BD"/>
    <w:rsid w:val="009648F8"/>
    <w:rsid w:val="009A323F"/>
    <w:rsid w:val="009C72FC"/>
    <w:rsid w:val="00A47222"/>
    <w:rsid w:val="00A71701"/>
    <w:rsid w:val="00A7447A"/>
    <w:rsid w:val="00A81E2B"/>
    <w:rsid w:val="00A97D7E"/>
    <w:rsid w:val="00AB55B5"/>
    <w:rsid w:val="00B048B8"/>
    <w:rsid w:val="00B13152"/>
    <w:rsid w:val="00B17CD9"/>
    <w:rsid w:val="00B415F8"/>
    <w:rsid w:val="00B42030"/>
    <w:rsid w:val="00B447E5"/>
    <w:rsid w:val="00B52180"/>
    <w:rsid w:val="00B64B46"/>
    <w:rsid w:val="00B75ED5"/>
    <w:rsid w:val="00B8657D"/>
    <w:rsid w:val="00B9009B"/>
    <w:rsid w:val="00BA61FE"/>
    <w:rsid w:val="00BC0E14"/>
    <w:rsid w:val="00BE7EA1"/>
    <w:rsid w:val="00C1242C"/>
    <w:rsid w:val="00C36222"/>
    <w:rsid w:val="00C51BF2"/>
    <w:rsid w:val="00C64495"/>
    <w:rsid w:val="00C718B1"/>
    <w:rsid w:val="00C91F91"/>
    <w:rsid w:val="00CA3E75"/>
    <w:rsid w:val="00CF1F88"/>
    <w:rsid w:val="00CF771F"/>
    <w:rsid w:val="00D05592"/>
    <w:rsid w:val="00D832AE"/>
    <w:rsid w:val="00D94636"/>
    <w:rsid w:val="00DB6597"/>
    <w:rsid w:val="00DF127A"/>
    <w:rsid w:val="00E04FB0"/>
    <w:rsid w:val="00E51B3D"/>
    <w:rsid w:val="00E82223"/>
    <w:rsid w:val="00E8774B"/>
    <w:rsid w:val="00E877BE"/>
    <w:rsid w:val="00EA5468"/>
    <w:rsid w:val="00EB0CD0"/>
    <w:rsid w:val="00ED3FE6"/>
    <w:rsid w:val="00EE3D3D"/>
    <w:rsid w:val="00F00D03"/>
    <w:rsid w:val="00F126BA"/>
    <w:rsid w:val="00F43626"/>
    <w:rsid w:val="00F610E7"/>
    <w:rsid w:val="00F665A0"/>
    <w:rsid w:val="00F839CA"/>
    <w:rsid w:val="00FA2CDF"/>
    <w:rsid w:val="00FC0E3C"/>
    <w:rsid w:val="00FD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12C4"/>
  <w15:docId w15:val="{01531982-95DA-489C-A196-8724AE0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A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A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7A91"/>
    <w:rPr>
      <w:sz w:val="18"/>
      <w:szCs w:val="18"/>
    </w:rPr>
  </w:style>
  <w:style w:type="paragraph" w:styleId="a5">
    <w:name w:val="footer"/>
    <w:basedOn w:val="a"/>
    <w:link w:val="a6"/>
    <w:uiPriority w:val="99"/>
    <w:unhideWhenUsed/>
    <w:rsid w:val="006E7A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7A91"/>
    <w:rPr>
      <w:sz w:val="18"/>
      <w:szCs w:val="18"/>
    </w:rPr>
  </w:style>
  <w:style w:type="paragraph" w:styleId="a7">
    <w:name w:val="Balloon Text"/>
    <w:basedOn w:val="a"/>
    <w:link w:val="a8"/>
    <w:uiPriority w:val="99"/>
    <w:semiHidden/>
    <w:unhideWhenUsed/>
    <w:rsid w:val="007A1698"/>
    <w:rPr>
      <w:sz w:val="18"/>
      <w:szCs w:val="18"/>
    </w:rPr>
  </w:style>
  <w:style w:type="character" w:customStyle="1" w:styleId="a8">
    <w:name w:val="批注框文本 字符"/>
    <w:basedOn w:val="a0"/>
    <w:link w:val="a7"/>
    <w:uiPriority w:val="99"/>
    <w:semiHidden/>
    <w:rsid w:val="007A1698"/>
    <w:rPr>
      <w:rFonts w:ascii="Times New Roman" w:eastAsia="宋体" w:hAnsi="Times New Roman" w:cs="Times New Roman"/>
      <w:sz w:val="18"/>
      <w:szCs w:val="18"/>
    </w:rPr>
  </w:style>
  <w:style w:type="character" w:styleId="a9">
    <w:name w:val="annotation reference"/>
    <w:basedOn w:val="a0"/>
    <w:uiPriority w:val="99"/>
    <w:semiHidden/>
    <w:unhideWhenUsed/>
    <w:rsid w:val="00B447E5"/>
    <w:rPr>
      <w:sz w:val="21"/>
      <w:szCs w:val="21"/>
    </w:rPr>
  </w:style>
  <w:style w:type="paragraph" w:styleId="aa">
    <w:name w:val="annotation text"/>
    <w:basedOn w:val="a"/>
    <w:link w:val="ab"/>
    <w:uiPriority w:val="99"/>
    <w:semiHidden/>
    <w:unhideWhenUsed/>
    <w:rsid w:val="00B447E5"/>
    <w:pPr>
      <w:jc w:val="left"/>
    </w:pPr>
  </w:style>
  <w:style w:type="character" w:customStyle="1" w:styleId="ab">
    <w:name w:val="批注文字 字符"/>
    <w:basedOn w:val="a0"/>
    <w:link w:val="aa"/>
    <w:uiPriority w:val="99"/>
    <w:semiHidden/>
    <w:rsid w:val="00B447E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B447E5"/>
    <w:rPr>
      <w:b/>
      <w:bCs/>
    </w:rPr>
  </w:style>
  <w:style w:type="character" w:customStyle="1" w:styleId="ad">
    <w:name w:val="批注主题 字符"/>
    <w:basedOn w:val="ab"/>
    <w:link w:val="ac"/>
    <w:uiPriority w:val="99"/>
    <w:semiHidden/>
    <w:rsid w:val="00B447E5"/>
    <w:rPr>
      <w:rFonts w:ascii="Times New Roman" w:eastAsia="宋体" w:hAnsi="Times New Roman" w:cs="Times New Roman"/>
      <w:b/>
      <w:bCs/>
      <w:szCs w:val="24"/>
    </w:rPr>
  </w:style>
  <w:style w:type="paragraph" w:styleId="ae">
    <w:name w:val="Subtitle"/>
    <w:basedOn w:val="a"/>
    <w:next w:val="a"/>
    <w:link w:val="af"/>
    <w:uiPriority w:val="11"/>
    <w:qFormat/>
    <w:rsid w:val="00EE3D3D"/>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
    <w:name w:val="副标题 字符"/>
    <w:basedOn w:val="a0"/>
    <w:link w:val="ae"/>
    <w:uiPriority w:val="11"/>
    <w:rsid w:val="00EE3D3D"/>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30572">
      <w:bodyDiv w:val="1"/>
      <w:marLeft w:val="0"/>
      <w:marRight w:val="0"/>
      <w:marTop w:val="0"/>
      <w:marBottom w:val="0"/>
      <w:divBdr>
        <w:top w:val="none" w:sz="0" w:space="0" w:color="auto"/>
        <w:left w:val="none" w:sz="0" w:space="0" w:color="auto"/>
        <w:bottom w:val="none" w:sz="0" w:space="0" w:color="auto"/>
        <w:right w:val="none" w:sz="0" w:space="0" w:color="auto"/>
      </w:divBdr>
    </w:div>
    <w:div w:id="428430498">
      <w:bodyDiv w:val="1"/>
      <w:marLeft w:val="0"/>
      <w:marRight w:val="0"/>
      <w:marTop w:val="0"/>
      <w:marBottom w:val="0"/>
      <w:divBdr>
        <w:top w:val="none" w:sz="0" w:space="0" w:color="auto"/>
        <w:left w:val="none" w:sz="0" w:space="0" w:color="auto"/>
        <w:bottom w:val="none" w:sz="0" w:space="0" w:color="auto"/>
        <w:right w:val="none" w:sz="0" w:space="0" w:color="auto"/>
      </w:divBdr>
    </w:div>
    <w:div w:id="763038909">
      <w:bodyDiv w:val="1"/>
      <w:marLeft w:val="0"/>
      <w:marRight w:val="0"/>
      <w:marTop w:val="0"/>
      <w:marBottom w:val="0"/>
      <w:divBdr>
        <w:top w:val="none" w:sz="0" w:space="0" w:color="auto"/>
        <w:left w:val="none" w:sz="0" w:space="0" w:color="auto"/>
        <w:bottom w:val="none" w:sz="0" w:space="0" w:color="auto"/>
        <w:right w:val="none" w:sz="0" w:space="0" w:color="auto"/>
      </w:divBdr>
    </w:div>
    <w:div w:id="938607679">
      <w:bodyDiv w:val="1"/>
      <w:marLeft w:val="0"/>
      <w:marRight w:val="0"/>
      <w:marTop w:val="0"/>
      <w:marBottom w:val="0"/>
      <w:divBdr>
        <w:top w:val="none" w:sz="0" w:space="0" w:color="auto"/>
        <w:left w:val="none" w:sz="0" w:space="0" w:color="auto"/>
        <w:bottom w:val="none" w:sz="0" w:space="0" w:color="auto"/>
        <w:right w:val="none" w:sz="0" w:space="0" w:color="auto"/>
      </w:divBdr>
    </w:div>
    <w:div w:id="1133060732">
      <w:bodyDiv w:val="1"/>
      <w:marLeft w:val="0"/>
      <w:marRight w:val="0"/>
      <w:marTop w:val="0"/>
      <w:marBottom w:val="0"/>
      <w:divBdr>
        <w:top w:val="none" w:sz="0" w:space="0" w:color="auto"/>
        <w:left w:val="none" w:sz="0" w:space="0" w:color="auto"/>
        <w:bottom w:val="none" w:sz="0" w:space="0" w:color="auto"/>
        <w:right w:val="none" w:sz="0" w:space="0" w:color="auto"/>
      </w:divBdr>
    </w:div>
    <w:div w:id="20682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357</Words>
  <Characters>2035</Characters>
  <Application>Microsoft Office Word</Application>
  <DocSecurity>0</DocSecurity>
  <Lines>16</Lines>
  <Paragraphs>4</Paragraphs>
  <ScaleCrop>false</ScaleCrop>
  <Company>zzz</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dc:creator>
  <cp:keywords/>
  <dc:description/>
  <cp:lastModifiedBy>敖莉萍(Liping Ao)</cp:lastModifiedBy>
  <cp:revision>5</cp:revision>
  <dcterms:created xsi:type="dcterms:W3CDTF">2019-11-21T10:14:00Z</dcterms:created>
  <dcterms:modified xsi:type="dcterms:W3CDTF">2019-11-21T11:51:00Z</dcterms:modified>
</cp:coreProperties>
</file>