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91" w:rsidRDefault="001B0E67" w:rsidP="006E7A9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证券代码：华大基因</w:t>
      </w:r>
      <w:r w:rsidR="006E7A91"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300676</w:t>
      </w:r>
    </w:p>
    <w:p w:rsidR="006E7A91" w:rsidRDefault="001B0E67" w:rsidP="006E7A9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深圳华大基因</w:t>
      </w:r>
      <w:r w:rsidR="006E7A9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6E7A91" w:rsidRDefault="006E7A91" w:rsidP="006E7A9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47ED4">
        <w:rPr>
          <w:rFonts w:ascii="宋体" w:hAnsi="宋体" w:hint="eastAsia"/>
          <w:bCs/>
          <w:iCs/>
          <w:color w:val="000000"/>
          <w:sz w:val="24"/>
        </w:rPr>
        <w:t>2</w:t>
      </w:r>
      <w:r w:rsidR="00347ED4">
        <w:rPr>
          <w:rFonts w:ascii="宋体" w:hAnsi="宋体"/>
          <w:bCs/>
          <w:iCs/>
          <w:color w:val="000000"/>
          <w:sz w:val="24"/>
        </w:rPr>
        <w:t>019-006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6439"/>
      </w:tblGrid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91" w:rsidRPr="00C91F91" w:rsidRDefault="00C91F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szCs w:val="21"/>
              </w:rPr>
              <w:t>√</w:t>
            </w:r>
            <w:r w:rsidR="006E7A91" w:rsidRPr="00C91F9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6E7A91"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6E7A91" w:rsidRPr="00C91F91">
              <w:rPr>
                <w:rFonts w:ascii="宋体" w:hAnsi="宋体" w:hint="eastAsia"/>
                <w:szCs w:val="21"/>
              </w:rPr>
              <w:t>分析师会议</w:t>
            </w:r>
          </w:p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C91F9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C91F91">
              <w:rPr>
                <w:rFonts w:ascii="宋体" w:hAnsi="宋体" w:hint="eastAsia"/>
                <w:szCs w:val="21"/>
              </w:rPr>
              <w:t>业绩说明会</w:t>
            </w:r>
          </w:p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C91F9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C91F91">
              <w:rPr>
                <w:rFonts w:ascii="宋体" w:hAnsi="宋体" w:hint="eastAsia"/>
                <w:szCs w:val="21"/>
              </w:rPr>
              <w:t>路演活动</w:t>
            </w:r>
          </w:p>
          <w:p w:rsidR="006E7A91" w:rsidRPr="00C91F91" w:rsidRDefault="00AF612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AF6127">
              <w:rPr>
                <w:rFonts w:ascii="宋体" w:hAnsi="宋体" w:hint="eastAsia"/>
                <w:szCs w:val="21"/>
              </w:rPr>
              <w:t>√</w:t>
            </w:r>
            <w:r w:rsidR="006E7A91" w:rsidRPr="00C91F91">
              <w:rPr>
                <w:rFonts w:ascii="宋体" w:hAnsi="宋体" w:hint="eastAsia"/>
                <w:szCs w:val="21"/>
              </w:rPr>
              <w:t>现场参观</w:t>
            </w:r>
            <w:r w:rsidR="006E7A91"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:rsidR="006E7A91" w:rsidRPr="00C91F91" w:rsidRDefault="006E7A9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C91F91">
              <w:rPr>
                <w:rFonts w:ascii="宋体" w:hAnsi="宋体" w:hint="eastAsia"/>
                <w:szCs w:val="21"/>
              </w:rPr>
              <w:t>其他 （</w:t>
            </w:r>
            <w:proofErr w:type="gramStart"/>
            <w:r w:rsidRPr="00C91F91">
              <w:rPr>
                <w:rFonts w:ascii="宋体" w:hAnsi="宋体" w:hint="eastAsia"/>
                <w:szCs w:val="21"/>
                <w:u w:val="single"/>
              </w:rPr>
              <w:t>请文字</w:t>
            </w:r>
            <w:proofErr w:type="gramEnd"/>
            <w:r w:rsidRPr="00C91F91">
              <w:rPr>
                <w:rFonts w:ascii="宋体" w:hAnsi="宋体" w:hint="eastAsia"/>
                <w:szCs w:val="21"/>
                <w:u w:val="single"/>
              </w:rPr>
              <w:t>说明其他活动内容）</w:t>
            </w:r>
          </w:p>
        </w:tc>
      </w:tr>
      <w:tr w:rsidR="006E7A91" w:rsidRPr="00C91F91" w:rsidTr="0037506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1" w:rsidRPr="00C91F91" w:rsidRDefault="001E142D" w:rsidP="00347E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山西证券：鲍超</w:t>
            </w:r>
          </w:p>
        </w:tc>
      </w:tr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C91F91" w:rsidRDefault="00C91F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年1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月2</w:t>
            </w:r>
            <w:r w:rsidR="006140BC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日 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1E142D">
              <w:rPr>
                <w:rFonts w:ascii="宋体" w:hAnsi="宋体"/>
                <w:bCs/>
                <w:iCs/>
                <w:color w:val="000000"/>
                <w:szCs w:val="21"/>
              </w:rPr>
              <w:t>2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AF6127">
              <w:rPr>
                <w:rFonts w:ascii="宋体" w:hAnsi="宋体"/>
                <w:bCs/>
                <w:iCs/>
                <w:color w:val="000000"/>
                <w:szCs w:val="21"/>
              </w:rPr>
              <w:t>3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-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1E142D">
              <w:rPr>
                <w:rFonts w:ascii="宋体" w:hAnsi="宋体"/>
                <w:bCs/>
                <w:iCs/>
                <w:color w:val="000000"/>
                <w:szCs w:val="21"/>
              </w:rPr>
              <w:t>3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AF6127">
              <w:rPr>
                <w:rFonts w:ascii="宋体" w:hAnsi="宋体"/>
                <w:bCs/>
                <w:iCs/>
                <w:color w:val="000000"/>
                <w:szCs w:val="21"/>
              </w:rPr>
              <w:t>3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</w:p>
        </w:tc>
      </w:tr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C91F91" w:rsidRDefault="00C91F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广东省深圳市盐田区北山道136号华大基因7楼</w:t>
            </w:r>
          </w:p>
        </w:tc>
      </w:tr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50" w:rsidRDefault="00C91F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董事会秘书、法</w:t>
            </w:r>
            <w:proofErr w:type="gramStart"/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务</w:t>
            </w:r>
            <w:proofErr w:type="gramEnd"/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总监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徐茜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>；</w:t>
            </w:r>
          </w:p>
          <w:p w:rsidR="006E7A91" w:rsidRPr="00C91F91" w:rsidRDefault="001E14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证券事务代表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敖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>莉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萍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财务高级经理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柳慧</w:t>
            </w:r>
            <w:proofErr w:type="gramEnd"/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F" w:rsidRPr="00985023" w:rsidRDefault="001E142D" w:rsidP="00437350">
            <w:pPr>
              <w:spacing w:line="480" w:lineRule="atLeast"/>
              <w:ind w:firstLineChars="200" w:firstLine="422"/>
              <w:rPr>
                <w:b/>
              </w:rPr>
            </w:pPr>
            <w:r w:rsidRPr="0043735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一</w:t>
            </w:r>
            <w:r w:rsidR="00FD46BF" w:rsidRPr="0043735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、公司介绍</w:t>
            </w:r>
          </w:p>
          <w:p w:rsidR="001E142D" w:rsidRPr="007C2D13" w:rsidRDefault="001E142D" w:rsidP="001E142D">
            <w:pPr>
              <w:spacing w:line="480" w:lineRule="atLeas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公司高管就公司2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年前三季度的经营业绩、公司产业布局、产品及竞争优势、未来</w:t>
            </w:r>
            <w:r w:rsidR="008407AB">
              <w:rPr>
                <w:rFonts w:ascii="宋体" w:hAnsi="宋体" w:hint="eastAsia"/>
                <w:bCs/>
                <w:iCs/>
                <w:color w:val="000000"/>
                <w:szCs w:val="21"/>
              </w:rPr>
              <w:t>潜在增长点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等方面进行了介绍。</w:t>
            </w:r>
          </w:p>
          <w:p w:rsidR="00FD46BF" w:rsidRPr="00437350" w:rsidRDefault="001E142D" w:rsidP="00437350">
            <w:pPr>
              <w:spacing w:line="480" w:lineRule="atLeas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43735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二</w:t>
            </w:r>
            <w:r w:rsidR="00FD46BF" w:rsidRPr="0043735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、</w:t>
            </w:r>
            <w:r w:rsidR="00985023" w:rsidRPr="0043735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座谈交流</w:t>
            </w:r>
          </w:p>
          <w:p w:rsidR="00C91F91" w:rsidRPr="00437350" w:rsidRDefault="00C91F91" w:rsidP="00437350">
            <w:pPr>
              <w:spacing w:line="480" w:lineRule="atLeas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37350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投资者提问环节具体内容如下：</w:t>
            </w:r>
          </w:p>
          <w:p w:rsidR="00C91F91" w:rsidRPr="00FD46BF" w:rsidRDefault="00985023" w:rsidP="00FD46BF">
            <w:pPr>
              <w:spacing w:line="480" w:lineRule="atLeas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.</w:t>
            </w:r>
            <w:r w:rsidR="008407AB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公司当前在无创产前</w:t>
            </w:r>
            <w:r w:rsidR="00ED19B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基因检测</w:t>
            </w:r>
            <w:r w:rsidR="008407AB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领域市场占有率如何？</w:t>
            </w:r>
            <w:r w:rsidR="00C91F91" w:rsidRPr="00FD46BF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 xml:space="preserve">  </w:t>
            </w:r>
          </w:p>
          <w:p w:rsidR="00C91F91" w:rsidRPr="00C91F91" w:rsidRDefault="00366CBD" w:rsidP="00366CBD">
            <w:pPr>
              <w:spacing w:line="480" w:lineRule="atLeas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 w:rsidR="008407AB">
              <w:rPr>
                <w:rFonts w:ascii="宋体" w:hAnsi="宋体" w:hint="eastAsia"/>
                <w:bCs/>
                <w:iCs/>
                <w:color w:val="000000"/>
                <w:szCs w:val="21"/>
              </w:rPr>
              <w:t>截</w:t>
            </w:r>
            <w:r w:rsidR="00347ED4">
              <w:rPr>
                <w:rFonts w:ascii="宋体" w:hAnsi="宋体" w:hint="eastAsia"/>
                <w:bCs/>
                <w:iCs/>
                <w:color w:val="000000"/>
                <w:szCs w:val="21"/>
              </w:rPr>
              <w:t>至</w:t>
            </w:r>
            <w:r w:rsidR="008407AB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8407AB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="008407AB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ED19B4">
              <w:rPr>
                <w:rFonts w:ascii="宋体" w:hAnsi="宋体" w:hint="eastAsia"/>
                <w:bCs/>
                <w:iCs/>
                <w:color w:val="000000"/>
                <w:szCs w:val="21"/>
              </w:rPr>
              <w:t>6月</w:t>
            </w:r>
            <w:r w:rsidR="00CA7523">
              <w:rPr>
                <w:rFonts w:ascii="宋体" w:hAnsi="宋体" w:hint="eastAsia"/>
                <w:bCs/>
                <w:iCs/>
                <w:color w:val="000000"/>
                <w:szCs w:val="21"/>
              </w:rPr>
              <w:t>底</w:t>
            </w:r>
            <w:r w:rsidR="00ED19B4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8407AB" w:rsidRPr="008407AB"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公司生育产品临床检测累计服务近900万人次，已完成超过510万例无创产前基因检测。</w:t>
            </w:r>
            <w:r w:rsidR="008407AB">
              <w:rPr>
                <w:rFonts w:ascii="宋体" w:hAnsi="宋体" w:hint="eastAsia"/>
                <w:bCs/>
                <w:iCs/>
                <w:color w:val="000000"/>
                <w:szCs w:val="21"/>
              </w:rPr>
              <w:t>服务人次和样本量均处于行业领先地位。</w:t>
            </w:r>
          </w:p>
          <w:p w:rsidR="00C91F91" w:rsidRPr="00FD46BF" w:rsidRDefault="00916017" w:rsidP="00FD46BF">
            <w:pPr>
              <w:spacing w:line="480" w:lineRule="atLeas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2</w:t>
            </w:r>
            <w:r w:rsidR="00985023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.</w:t>
            </w:r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肿瘤早</w:t>
            </w:r>
            <w:proofErr w:type="gramStart"/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筛业务</w:t>
            </w:r>
            <w:proofErr w:type="gramEnd"/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会给大众带来什么帮助？在</w:t>
            </w:r>
            <w:proofErr w:type="gramStart"/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研</w:t>
            </w:r>
            <w:proofErr w:type="gramEnd"/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的BRCA</w:t>
            </w:r>
            <w:r w:rsidR="00DC14D4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1</w:t>
            </w:r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/</w:t>
            </w:r>
            <w:r w:rsidR="00DC14D4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2</w:t>
            </w:r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试剂</w:t>
            </w:r>
            <w:proofErr w:type="gramStart"/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盒</w:t>
            </w:r>
            <w:r w:rsidR="006140BC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针</w:t>
            </w:r>
            <w:proofErr w:type="gramEnd"/>
            <w:r w:rsidR="006140BC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对的业务领域是什么？</w:t>
            </w:r>
          </w:p>
          <w:p w:rsidR="006140BC" w:rsidRDefault="00C36222" w:rsidP="006813BC">
            <w:pPr>
              <w:spacing w:line="360" w:lineRule="auto"/>
              <w:ind w:firstLineChars="200" w:firstLine="420"/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 w:rsidR="006813BC">
              <w:rPr>
                <w:rFonts w:ascii="宋体" w:hAnsi="宋体" w:hint="eastAsia"/>
                <w:bCs/>
                <w:iCs/>
                <w:color w:val="000000"/>
                <w:szCs w:val="21"/>
              </w:rPr>
              <w:t>肿瘤防治重在“三早”,即早发现、早诊断、早治疗。开展肿瘤早筛有助于肿瘤的提早发现，</w:t>
            </w:r>
            <w:r w:rsidR="00AF6127">
              <w:rPr>
                <w:rFonts w:ascii="宋体" w:hAnsi="宋体" w:hint="eastAsia"/>
                <w:bCs/>
                <w:iCs/>
                <w:color w:val="000000"/>
                <w:szCs w:val="21"/>
              </w:rPr>
              <w:t>提</w:t>
            </w:r>
            <w:r w:rsidR="00437350">
              <w:rPr>
                <w:rFonts w:ascii="宋体" w:hAnsi="宋体" w:hint="eastAsia"/>
                <w:bCs/>
                <w:iCs/>
                <w:color w:val="000000"/>
                <w:szCs w:val="21"/>
              </w:rPr>
              <w:t>示</w:t>
            </w:r>
            <w:r w:rsidR="00AF6127">
              <w:rPr>
                <w:rFonts w:ascii="宋体" w:hAnsi="宋体" w:hint="eastAsia"/>
                <w:bCs/>
                <w:iCs/>
                <w:color w:val="000000"/>
                <w:szCs w:val="21"/>
              </w:rPr>
              <w:t>高危人群</w:t>
            </w:r>
            <w:r w:rsidR="00597A7C">
              <w:rPr>
                <w:rFonts w:ascii="宋体" w:hAnsi="宋体" w:hint="eastAsia"/>
                <w:bCs/>
                <w:iCs/>
                <w:color w:val="000000"/>
                <w:szCs w:val="21"/>
              </w:rPr>
              <w:t>罹患癌症的风险</w:t>
            </w:r>
            <w:r w:rsidR="00AF6127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，及时开展</w:t>
            </w:r>
            <w:r w:rsidR="00AB5254">
              <w:rPr>
                <w:rFonts w:ascii="宋体" w:hAnsi="宋体" w:hint="eastAsia"/>
                <w:bCs/>
                <w:iCs/>
                <w:color w:val="000000"/>
                <w:szCs w:val="21"/>
              </w:rPr>
              <w:t>干预措施</w:t>
            </w:r>
            <w:r w:rsidR="006813BC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AF6127">
              <w:rPr>
                <w:rFonts w:ascii="宋体" w:hAnsi="宋体" w:hint="eastAsia"/>
                <w:bCs/>
                <w:iCs/>
                <w:color w:val="000000"/>
                <w:szCs w:val="21"/>
              </w:rPr>
              <w:t>最终</w:t>
            </w:r>
            <w:r w:rsidR="00597A7C">
              <w:rPr>
                <w:rFonts w:ascii="宋体" w:hAnsi="宋体" w:hint="eastAsia"/>
                <w:bCs/>
                <w:iCs/>
                <w:color w:val="000000"/>
                <w:szCs w:val="21"/>
              </w:rPr>
              <w:t>有效降低癌症发病率</w:t>
            </w:r>
            <w:r w:rsidR="006813BC">
              <w:rPr>
                <w:rFonts w:ascii="宋体" w:hAnsi="宋体" w:hint="eastAsia"/>
                <w:bCs/>
                <w:iCs/>
                <w:color w:val="000000"/>
                <w:szCs w:val="21"/>
              </w:rPr>
              <w:t>。公司</w:t>
            </w:r>
            <w:r w:rsidR="006140BC">
              <w:rPr>
                <w:rFonts w:hint="eastAsia"/>
              </w:rPr>
              <w:t>已累计完成超过</w:t>
            </w:r>
            <w:r w:rsidR="006140BC">
              <w:t>420</w:t>
            </w:r>
            <w:r w:rsidR="006140BC">
              <w:rPr>
                <w:rFonts w:hint="eastAsia"/>
              </w:rPr>
              <w:lastRenderedPageBreak/>
              <w:t>万例</w:t>
            </w:r>
            <w:r w:rsidR="006140BC">
              <w:t>HPV</w:t>
            </w:r>
            <w:r w:rsidR="006140BC">
              <w:rPr>
                <w:rFonts w:hint="eastAsia"/>
              </w:rPr>
              <w:t>检测，发现约</w:t>
            </w:r>
            <w:r w:rsidR="006140BC">
              <w:t>38</w:t>
            </w:r>
            <w:r w:rsidR="006140BC">
              <w:rPr>
                <w:rFonts w:hint="eastAsia"/>
              </w:rPr>
              <w:t>万例阳性受检者，通过及时进行临床确诊或干预治疗，有效预防了宫颈癌的发生，使得宫颈癌很可能成为第一个可防可控的女性癌症。此外，公司也在努力推进肠癌早筛和泛癌种多组</w:t>
            </w:r>
            <w:proofErr w:type="gramStart"/>
            <w:r w:rsidR="006140BC">
              <w:rPr>
                <w:rFonts w:hint="eastAsia"/>
              </w:rPr>
              <w:t>学早筛等</w:t>
            </w:r>
            <w:proofErr w:type="gramEnd"/>
            <w:r w:rsidR="00AF6127">
              <w:rPr>
                <w:rFonts w:hint="eastAsia"/>
              </w:rPr>
              <w:t>产品</w:t>
            </w:r>
            <w:r w:rsidR="006140BC">
              <w:rPr>
                <w:rFonts w:hint="eastAsia"/>
              </w:rPr>
              <w:t>。</w:t>
            </w:r>
          </w:p>
          <w:p w:rsidR="006813BC" w:rsidRDefault="006813BC" w:rsidP="006813B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B</w:t>
            </w:r>
            <w:r>
              <w:t>RCA1/2</w:t>
            </w:r>
            <w:r>
              <w:rPr>
                <w:rFonts w:hint="eastAsia"/>
              </w:rPr>
              <w:t>试剂盒</w:t>
            </w:r>
            <w:r w:rsidR="00AF6127">
              <w:rPr>
                <w:rFonts w:hint="eastAsia"/>
              </w:rPr>
              <w:t>主要</w:t>
            </w:r>
            <w:r w:rsidRPr="006813BC">
              <w:rPr>
                <w:rFonts w:hint="eastAsia"/>
              </w:rPr>
              <w:t>针对乳腺癌</w:t>
            </w:r>
            <w:r w:rsidR="00237698">
              <w:rPr>
                <w:rFonts w:hint="eastAsia"/>
              </w:rPr>
              <w:t>、卵巢癌</w:t>
            </w:r>
            <w:r w:rsidR="00AF6127">
              <w:rPr>
                <w:rFonts w:hint="eastAsia"/>
              </w:rPr>
              <w:t>患者</w:t>
            </w:r>
            <w:r w:rsidRPr="006813BC">
              <w:rPr>
                <w:rFonts w:hint="eastAsia"/>
              </w:rPr>
              <w:t>，</w:t>
            </w:r>
            <w:r w:rsidR="00AF6127">
              <w:rPr>
                <w:rFonts w:hint="eastAsia"/>
              </w:rPr>
              <w:t>可以</w:t>
            </w:r>
            <w:r w:rsidRPr="006813BC">
              <w:rPr>
                <w:rFonts w:hint="eastAsia"/>
              </w:rPr>
              <w:t>精准筛选</w:t>
            </w:r>
            <w:r w:rsidR="00AF6127">
              <w:rPr>
                <w:rFonts w:hint="eastAsia"/>
              </w:rPr>
              <w:t>适用于</w:t>
            </w:r>
            <w:r w:rsidRPr="006813BC">
              <w:rPr>
                <w:rFonts w:hint="eastAsia"/>
              </w:rPr>
              <w:t>PARP</w:t>
            </w:r>
            <w:r w:rsidRPr="006813BC">
              <w:rPr>
                <w:rFonts w:hint="eastAsia"/>
              </w:rPr>
              <w:t>抑制剂的敏感获益</w:t>
            </w:r>
            <w:r w:rsidR="00AF6127">
              <w:rPr>
                <w:rFonts w:hint="eastAsia"/>
              </w:rPr>
              <w:t>患者</w:t>
            </w:r>
            <w:r w:rsidRPr="006813BC">
              <w:rPr>
                <w:rFonts w:hint="eastAsia"/>
              </w:rPr>
              <w:t>，为医生制定治疗方案提供依据。</w:t>
            </w:r>
          </w:p>
          <w:p w:rsidR="00C91F91" w:rsidRPr="00FD46BF" w:rsidRDefault="00916017" w:rsidP="00FD46BF">
            <w:pPr>
              <w:spacing w:line="480" w:lineRule="atLeas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3</w:t>
            </w:r>
            <w:r w:rsidR="00985023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.</w:t>
            </w:r>
            <w:r w:rsidR="00031575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与传统检测</w:t>
            </w:r>
            <w:r w:rsidR="00075D7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方法</w:t>
            </w:r>
            <w:r w:rsidR="00031575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相比，高通量测序</w:t>
            </w:r>
            <w:r w:rsidR="00075D7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技术</w:t>
            </w:r>
            <w:r w:rsidR="00031575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在感染领域有什么优势？</w:t>
            </w:r>
          </w:p>
          <w:p w:rsidR="00031575" w:rsidRPr="006E3CF4" w:rsidRDefault="008A31EE" w:rsidP="00031575">
            <w:pPr>
              <w:spacing w:line="480" w:lineRule="atLeas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：目前传统方法对病原微生物的检出率较低</w:t>
            </w:r>
            <w:r w:rsidR="00437350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检测时间比较长，而很多重症感染需要更快速的检测，另一方面</w:t>
            </w:r>
            <w:r w:rsidR="00031575"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有一部分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病原</w:t>
            </w:r>
            <w:r w:rsidR="00031575"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是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  <w:r w:rsidR="00031575"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法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在实验室</w:t>
            </w:r>
            <w:r w:rsidR="00031575"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培养的，PCR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的方法更适合检测已知感染</w:t>
            </w:r>
            <w:r w:rsidR="00437350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高通量测序的方法可以提升感染相关的检出率，同时</w:t>
            </w:r>
            <w:r w:rsidR="00151EDE">
              <w:rPr>
                <w:rFonts w:ascii="宋体" w:hAnsi="宋体" w:hint="eastAsia"/>
                <w:bCs/>
                <w:iCs/>
                <w:color w:val="000000"/>
                <w:szCs w:val="21"/>
              </w:rPr>
              <w:t>检测报告交付周期更短</w:t>
            </w:r>
            <w:r w:rsidR="00437350">
              <w:rPr>
                <w:rFonts w:ascii="宋体" w:hAnsi="宋体" w:hint="eastAsia"/>
                <w:bCs/>
                <w:iCs/>
                <w:color w:val="000000"/>
                <w:szCs w:val="21"/>
              </w:rPr>
              <w:t>，更贴合临床需求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。公司</w:t>
            </w:r>
            <w:r w:rsidR="00D146B9">
              <w:rPr>
                <w:rFonts w:ascii="宋体" w:hAnsi="宋体" w:hint="eastAsia"/>
                <w:bCs/>
                <w:iCs/>
                <w:color w:val="000000"/>
                <w:szCs w:val="21"/>
              </w:rPr>
              <w:t>不局限于高通量测序一种产品，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已建立了多种病原检测的技术</w:t>
            </w:r>
            <w:r w:rsidR="00031575" w:rsidRPr="00C64495">
              <w:rPr>
                <w:rFonts w:ascii="宋体" w:hAnsi="宋体" w:hint="eastAsia"/>
                <w:bCs/>
                <w:iCs/>
                <w:color w:val="000000"/>
                <w:szCs w:val="21"/>
              </w:rPr>
              <w:t>平台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与产品体系，形成了</w:t>
            </w:r>
            <w:r w:rsidR="00031575" w:rsidRPr="00C64495">
              <w:rPr>
                <w:rFonts w:ascii="宋体" w:hAnsi="宋体" w:hint="eastAsia"/>
                <w:bCs/>
                <w:iCs/>
                <w:color w:val="000000"/>
                <w:szCs w:val="21"/>
              </w:rPr>
              <w:t>多产品的梯次化布局</w:t>
            </w:r>
            <w:r w:rsidR="00031575">
              <w:rPr>
                <w:rFonts w:ascii="宋体" w:hAnsi="宋体" w:hint="eastAsia"/>
                <w:bCs/>
                <w:iCs/>
                <w:color w:val="000000"/>
                <w:szCs w:val="21"/>
              </w:rPr>
              <w:t>，可根据不同的临床应用场景，设计不同的产品组合，满足临床多样化的需求。</w:t>
            </w:r>
          </w:p>
          <w:p w:rsidR="00C91F91" w:rsidRPr="00FD46BF" w:rsidRDefault="00916017" w:rsidP="00FD46BF">
            <w:pPr>
              <w:spacing w:line="480" w:lineRule="atLeas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4</w:t>
            </w:r>
            <w:r w:rsidR="00985023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.</w:t>
            </w:r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公司目前自主仪器占比如何，与进口设备相比检测结果</w:t>
            </w:r>
            <w:r w:rsidR="006140BC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是否存在差异</w:t>
            </w:r>
            <w:r w:rsidR="00DC14D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6E7A91" w:rsidRPr="00985023" w:rsidRDefault="00F00D03" w:rsidP="00985023">
            <w:pPr>
              <w:spacing w:line="480" w:lineRule="atLeas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答：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目前除部分科研客户需求外，公司已经完成了</w:t>
            </w:r>
            <w:r w:rsidR="00E22E80">
              <w:rPr>
                <w:rFonts w:ascii="宋体" w:hAnsi="宋体" w:hint="eastAsia"/>
                <w:bCs/>
                <w:iCs/>
                <w:color w:val="000000"/>
                <w:szCs w:val="21"/>
              </w:rPr>
              <w:t>自主平台的切换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 w:rsidR="00985023" w:rsidRPr="00985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截至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6140BC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CA7523">
              <w:rPr>
                <w:rFonts w:ascii="宋体" w:hAnsi="宋体" w:hint="eastAsia"/>
                <w:bCs/>
                <w:iCs/>
                <w:color w:val="000000"/>
                <w:szCs w:val="21"/>
              </w:rPr>
              <w:t>6月底</w:t>
            </w:r>
            <w:r w:rsidR="00985023" w:rsidRPr="00985023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自主</w:t>
            </w:r>
            <w:proofErr w:type="gramStart"/>
            <w:r w:rsidR="00B16EE5">
              <w:rPr>
                <w:rFonts w:ascii="宋体" w:hAnsi="宋体" w:hint="eastAsia"/>
                <w:bCs/>
                <w:iCs/>
                <w:color w:val="000000"/>
                <w:szCs w:val="21"/>
              </w:rPr>
              <w:t>测序仪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占比</w:t>
            </w:r>
            <w:proofErr w:type="gramEnd"/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超过9</w:t>
            </w:r>
            <w:r w:rsidR="006140BC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 w:rsid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%，</w:t>
            </w:r>
            <w:r w:rsidR="00985023" w:rsidRPr="00985023">
              <w:rPr>
                <w:rFonts w:ascii="宋体" w:hAnsi="宋体" w:hint="eastAsia"/>
                <w:bCs/>
                <w:iCs/>
                <w:color w:val="000000"/>
                <w:szCs w:val="21"/>
              </w:rPr>
              <w:t>自主平台数据产出量占比为85%。</w:t>
            </w:r>
            <w:r w:rsidR="006140BC" w:rsidRPr="006140BC">
              <w:rPr>
                <w:rFonts w:ascii="宋体" w:hAnsi="宋体" w:hint="eastAsia"/>
                <w:bCs/>
                <w:iCs/>
                <w:color w:val="000000"/>
                <w:szCs w:val="21"/>
              </w:rPr>
              <w:t>已发表的多篇评测论文显示，华大自主测序平台产生的数据质量已达到全球领先水平。</w:t>
            </w:r>
            <w:bookmarkStart w:id="0" w:name="_GoBack"/>
            <w:r w:rsidR="00985023" w:rsidRPr="00985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梅奥医学诊所、费城儿童医院、范德比尔特大学、匹兹堡医学院、威尔康奈尔医学院、德国癌症研究中心等单位对公司基于DNBSEQ</w:t>
            </w:r>
            <w:r w:rsidR="00CA7523" w:rsidRPr="00C52DA6">
              <w:rPr>
                <w:rFonts w:ascii="宋体" w:hAnsi="宋体"/>
                <w:bCs/>
                <w:iCs/>
                <w:color w:val="000000"/>
                <w:szCs w:val="21"/>
                <w:vertAlign w:val="superscript"/>
              </w:rPr>
              <w:t>T</w:t>
            </w:r>
            <w:r w:rsidR="00C52DA6" w:rsidRPr="00C52DA6">
              <w:rPr>
                <w:rFonts w:ascii="宋体" w:hAnsi="宋体"/>
                <w:bCs/>
                <w:iCs/>
                <w:color w:val="000000"/>
                <w:szCs w:val="21"/>
                <w:vertAlign w:val="superscript"/>
              </w:rPr>
              <w:t>M</w:t>
            </w:r>
            <w:r w:rsidR="00985023" w:rsidRPr="00985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技术的测序数据做了多方面的测评，在数据质量、分析结果等方面给予了高度评价。</w:t>
            </w:r>
            <w:bookmarkEnd w:id="0"/>
          </w:p>
        </w:tc>
      </w:tr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C91F91" w:rsidRDefault="00C91F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6E7A91" w:rsidRPr="00C91F91" w:rsidTr="006E7A9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91" w:rsidRPr="00C91F91" w:rsidRDefault="006E7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91" w:rsidRPr="00C91F91" w:rsidRDefault="00C91F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年1</w:t>
            </w:r>
            <w:r w:rsidRPr="00C91F91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月2</w:t>
            </w:r>
            <w:r w:rsidR="006140BC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Pr="00C91F91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6E7A91" w:rsidRPr="00C91F91" w:rsidRDefault="006E7A91" w:rsidP="006E7A91">
      <w:pPr>
        <w:spacing w:line="400" w:lineRule="exact"/>
        <w:jc w:val="center"/>
        <w:rPr>
          <w:rFonts w:ascii="宋体" w:hAnsi="宋体"/>
          <w:szCs w:val="21"/>
        </w:rPr>
      </w:pPr>
    </w:p>
    <w:p w:rsidR="00BE7EA1" w:rsidRPr="00C91F91" w:rsidRDefault="00BE7EA1">
      <w:pPr>
        <w:rPr>
          <w:szCs w:val="21"/>
        </w:rPr>
      </w:pPr>
    </w:p>
    <w:sectPr w:rsidR="00BE7EA1" w:rsidRPr="00C9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97" w:rsidRDefault="00935397" w:rsidP="006E7A91">
      <w:r>
        <w:separator/>
      </w:r>
    </w:p>
  </w:endnote>
  <w:endnote w:type="continuationSeparator" w:id="0">
    <w:p w:rsidR="00935397" w:rsidRDefault="00935397" w:rsidP="006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97" w:rsidRDefault="00935397" w:rsidP="006E7A91">
      <w:r>
        <w:separator/>
      </w:r>
    </w:p>
  </w:footnote>
  <w:footnote w:type="continuationSeparator" w:id="0">
    <w:p w:rsidR="00935397" w:rsidRDefault="00935397" w:rsidP="006E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7B30"/>
    <w:multiLevelType w:val="hybridMultilevel"/>
    <w:tmpl w:val="2AC8A302"/>
    <w:lvl w:ilvl="0" w:tplc="50E828CA">
      <w:start w:val="1"/>
      <w:numFmt w:val="japaneseCounting"/>
      <w:lvlText w:val="%1、"/>
      <w:lvlJc w:val="left"/>
      <w:pPr>
        <w:ind w:left="870" w:hanging="45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91"/>
    <w:rsid w:val="00031575"/>
    <w:rsid w:val="00041781"/>
    <w:rsid w:val="00075D74"/>
    <w:rsid w:val="000915AB"/>
    <w:rsid w:val="000C64FA"/>
    <w:rsid w:val="001030FF"/>
    <w:rsid w:val="00131652"/>
    <w:rsid w:val="00151EDE"/>
    <w:rsid w:val="001B0E67"/>
    <w:rsid w:val="001E142D"/>
    <w:rsid w:val="00237698"/>
    <w:rsid w:val="00347ED4"/>
    <w:rsid w:val="00366CBD"/>
    <w:rsid w:val="0037506B"/>
    <w:rsid w:val="003863CF"/>
    <w:rsid w:val="00437350"/>
    <w:rsid w:val="004437E7"/>
    <w:rsid w:val="00501B83"/>
    <w:rsid w:val="00597A7C"/>
    <w:rsid w:val="006140BC"/>
    <w:rsid w:val="006813BC"/>
    <w:rsid w:val="006E7A91"/>
    <w:rsid w:val="00717A37"/>
    <w:rsid w:val="007B73E8"/>
    <w:rsid w:val="008407AB"/>
    <w:rsid w:val="00875278"/>
    <w:rsid w:val="00883BEF"/>
    <w:rsid w:val="008A31EE"/>
    <w:rsid w:val="008E32A8"/>
    <w:rsid w:val="00916017"/>
    <w:rsid w:val="00935397"/>
    <w:rsid w:val="00985023"/>
    <w:rsid w:val="009D3D65"/>
    <w:rsid w:val="00AB5254"/>
    <w:rsid w:val="00AF6127"/>
    <w:rsid w:val="00B048B8"/>
    <w:rsid w:val="00B16EE5"/>
    <w:rsid w:val="00B92096"/>
    <w:rsid w:val="00BE7EA1"/>
    <w:rsid w:val="00C36222"/>
    <w:rsid w:val="00C52DA6"/>
    <w:rsid w:val="00C91F91"/>
    <w:rsid w:val="00CA7523"/>
    <w:rsid w:val="00D146B9"/>
    <w:rsid w:val="00DC14D4"/>
    <w:rsid w:val="00E22E80"/>
    <w:rsid w:val="00ED19B4"/>
    <w:rsid w:val="00F00D03"/>
    <w:rsid w:val="00F87679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51F06"/>
  <w15:docId w15:val="{01531982-95DA-489C-A196-8724AE0F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A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7ED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7E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1178</Characters>
  <Application>Microsoft Office Word</Application>
  <DocSecurity>0</DocSecurity>
  <Lines>9</Lines>
  <Paragraphs>2</Paragraphs>
  <ScaleCrop>false</ScaleCrop>
  <Company>zzz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</dc:creator>
  <cp:keywords/>
  <dc:description/>
  <cp:lastModifiedBy>张瑜(Yu Zhang)</cp:lastModifiedBy>
  <cp:revision>8</cp:revision>
  <dcterms:created xsi:type="dcterms:W3CDTF">2019-11-22T09:04:00Z</dcterms:created>
  <dcterms:modified xsi:type="dcterms:W3CDTF">2019-11-22T10:07:00Z</dcterms:modified>
</cp:coreProperties>
</file>